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4029" w:type="dxa"/>
        <w:tblLook w:val="04A0" w:firstRow="1" w:lastRow="0" w:firstColumn="1" w:lastColumn="0" w:noHBand="0" w:noVBand="1"/>
      </w:tblPr>
      <w:tblGrid>
        <w:gridCol w:w="1555"/>
        <w:gridCol w:w="12474"/>
      </w:tblGrid>
      <w:tr w:rsidR="007017D6" w:rsidTr="007017D6">
        <w:trPr>
          <w:trHeight w:val="699"/>
        </w:trPr>
        <w:tc>
          <w:tcPr>
            <w:tcW w:w="1555" w:type="dxa"/>
          </w:tcPr>
          <w:p w:rsidR="007017D6" w:rsidRPr="00F94756" w:rsidRDefault="007017D6" w:rsidP="007017D6">
            <w:pPr>
              <w:rPr>
                <w:b/>
              </w:rPr>
            </w:pPr>
            <w:r w:rsidRPr="00F94756">
              <w:rPr>
                <w:b/>
              </w:rPr>
              <w:t>09:30-10:00</w:t>
            </w:r>
            <w:r w:rsidRPr="00F94756">
              <w:rPr>
                <w:b/>
              </w:rPr>
              <w:tab/>
            </w:r>
            <w:r w:rsidRPr="00F94756">
              <w:rPr>
                <w:b/>
              </w:rPr>
              <w:tab/>
            </w:r>
          </w:p>
          <w:p w:rsidR="007017D6" w:rsidRPr="00F94756" w:rsidRDefault="007017D6" w:rsidP="007017D6">
            <w:pPr>
              <w:spacing w:before="120" w:after="120"/>
              <w:rPr>
                <w:b/>
              </w:rPr>
            </w:pPr>
          </w:p>
        </w:tc>
        <w:tc>
          <w:tcPr>
            <w:tcW w:w="12474" w:type="dxa"/>
          </w:tcPr>
          <w:p w:rsidR="007017D6" w:rsidRPr="00F94756" w:rsidRDefault="007017D6" w:rsidP="007017D6">
            <w:pPr>
              <w:rPr>
                <w:b/>
              </w:rPr>
            </w:pPr>
            <w:r w:rsidRPr="00F94756">
              <w:rPr>
                <w:b/>
              </w:rPr>
              <w:t>Ankomst, kaffe/the og brød</w:t>
            </w:r>
          </w:p>
        </w:tc>
      </w:tr>
      <w:tr w:rsidR="007017D6" w:rsidTr="007017D6">
        <w:tc>
          <w:tcPr>
            <w:tcW w:w="1555" w:type="dxa"/>
          </w:tcPr>
          <w:p w:rsidR="007017D6" w:rsidRPr="00F94756" w:rsidRDefault="007017D6" w:rsidP="007017D6">
            <w:pPr>
              <w:rPr>
                <w:b/>
              </w:rPr>
            </w:pPr>
            <w:r w:rsidRPr="00F94756">
              <w:rPr>
                <w:b/>
              </w:rPr>
              <w:t>10:00-10:30</w:t>
            </w:r>
          </w:p>
        </w:tc>
        <w:tc>
          <w:tcPr>
            <w:tcW w:w="12474" w:type="dxa"/>
          </w:tcPr>
          <w:p w:rsidR="007017D6" w:rsidRPr="00F94756" w:rsidRDefault="007017D6" w:rsidP="007017D6">
            <w:pPr>
              <w:rPr>
                <w:b/>
              </w:rPr>
            </w:pPr>
            <w:r w:rsidRPr="00F94756">
              <w:rPr>
                <w:b/>
              </w:rPr>
              <w:t>Velkomst og introduktion til Wahl17</w:t>
            </w:r>
          </w:p>
          <w:p w:rsidR="007017D6" w:rsidRPr="00F94756" w:rsidRDefault="007017D6" w:rsidP="007017D6">
            <w:pPr>
              <w:rPr>
                <w:b/>
              </w:rPr>
            </w:pPr>
          </w:p>
          <w:p w:rsidR="007017D6" w:rsidRPr="00F94756" w:rsidRDefault="007017D6" w:rsidP="007017D6">
            <w:pPr>
              <w:rPr>
                <w:b/>
              </w:rPr>
            </w:pPr>
          </w:p>
        </w:tc>
      </w:tr>
      <w:tr w:rsidR="007017D6" w:rsidTr="007017D6">
        <w:tc>
          <w:tcPr>
            <w:tcW w:w="1555" w:type="dxa"/>
          </w:tcPr>
          <w:p w:rsidR="007017D6" w:rsidRPr="00F94756" w:rsidRDefault="007017D6" w:rsidP="007017D6">
            <w:pPr>
              <w:rPr>
                <w:b/>
              </w:rPr>
            </w:pPr>
            <w:r w:rsidRPr="00F94756">
              <w:rPr>
                <w:b/>
              </w:rPr>
              <w:t>10:30-11:30</w:t>
            </w:r>
          </w:p>
        </w:tc>
        <w:tc>
          <w:tcPr>
            <w:tcW w:w="12474" w:type="dxa"/>
          </w:tcPr>
          <w:p w:rsidR="007017D6" w:rsidRPr="00F94756" w:rsidRDefault="007017D6" w:rsidP="007017D6">
            <w:pPr>
              <w:rPr>
                <w:b/>
                <w:bCs/>
                <w:lang w:val="de-DE"/>
              </w:rPr>
            </w:pPr>
            <w:r w:rsidRPr="00F94756">
              <w:rPr>
                <w:b/>
                <w:bCs/>
                <w:lang w:val="de-DE"/>
              </w:rPr>
              <w:t>Zentrale Wahlkampfthemen – was wird in Deutschland (nicht) diskutiert?</w:t>
            </w:r>
          </w:p>
          <w:p w:rsidR="007017D6" w:rsidRPr="00F94756" w:rsidRDefault="007017D6" w:rsidP="007017D6">
            <w:pPr>
              <w:rPr>
                <w:bCs/>
                <w:lang w:val="de-DE"/>
              </w:rPr>
            </w:pPr>
            <w:r w:rsidRPr="00F94756">
              <w:rPr>
                <w:bCs/>
                <w:lang w:val="de-DE"/>
              </w:rPr>
              <w:t>v. Professor Martin Beck</w:t>
            </w:r>
          </w:p>
          <w:p w:rsidR="007017D6" w:rsidRPr="00F94756" w:rsidRDefault="007017D6" w:rsidP="007017D6">
            <w:pPr>
              <w:rPr>
                <w:bCs/>
                <w:lang w:val="de-DE"/>
              </w:rPr>
            </w:pPr>
          </w:p>
          <w:p w:rsidR="007017D6" w:rsidRPr="00F94756" w:rsidRDefault="007017D6" w:rsidP="007017D6">
            <w:pPr>
              <w:rPr>
                <w:lang w:val="de-DE"/>
              </w:rPr>
            </w:pPr>
            <w:r w:rsidRPr="00F94756">
              <w:rPr>
                <w:lang w:val="de-DE"/>
              </w:rPr>
              <w:t xml:space="preserve">Was werden die zentralen Wahlkampfthemen bei den Bundestagswahlen im September 2017 sein? </w:t>
            </w:r>
          </w:p>
          <w:p w:rsidR="007017D6" w:rsidRPr="00F94756" w:rsidRDefault="007017D6" w:rsidP="007017D6">
            <w:pPr>
              <w:rPr>
                <w:lang w:val="de-DE"/>
              </w:rPr>
            </w:pPr>
          </w:p>
          <w:p w:rsidR="007017D6" w:rsidRPr="00F94756" w:rsidRDefault="007017D6" w:rsidP="007017D6">
            <w:pPr>
              <w:rPr>
                <w:lang w:val="de-DE"/>
              </w:rPr>
            </w:pPr>
            <w:r w:rsidRPr="00F94756">
              <w:rPr>
                <w:lang w:val="de-DE"/>
              </w:rPr>
              <w:t xml:space="preserve">Da die Phase des „heißen Wahlkampfs“ zum Zeitpunkt der Niederschrift dieser Inhaltsbeschreibung noch nicht eingeläutet ist, ist dies noch nicht völlig klar – und damit auch nicht, welche Aspekte in dem Vortrag im Einzelnen vorgestellt und anschließend diskutiert werden sollen. Auch wissen wir noch nicht genau, welche politisch eigentlich interessanten Themen im Wahlkampf keine, eine eher kleine und/oder keine umfassende Rolle spielen werden. Es zeichnen sich aber bereits Tendenzen ab. </w:t>
            </w:r>
          </w:p>
          <w:p w:rsidR="007017D6" w:rsidRPr="00F94756" w:rsidRDefault="007017D6" w:rsidP="007017D6">
            <w:pPr>
              <w:rPr>
                <w:lang w:val="de-DE"/>
              </w:rPr>
            </w:pPr>
          </w:p>
          <w:p w:rsidR="007017D6" w:rsidRPr="00F94756" w:rsidRDefault="007017D6" w:rsidP="007017D6">
            <w:pPr>
              <w:rPr>
                <w:lang w:val="de-DE"/>
              </w:rPr>
            </w:pPr>
            <w:r w:rsidRPr="00F94756">
              <w:rPr>
                <w:lang w:val="de-DE"/>
              </w:rPr>
              <w:t xml:space="preserve">Der Flüchtlingszuzug und seine Verarbeitung werden sicherlich eine Rolle spielen (wenn vielleicht auch keine so große, wie dies noch vor einem Jahr prognostiziert worden wäre). Sehr fraglich ist, ob der Abgasskandal, der in den Medien große Beachtung findet, ein zentrales Wahlkampfthema sein wird. </w:t>
            </w:r>
          </w:p>
          <w:p w:rsidR="007017D6" w:rsidRPr="00F94756" w:rsidRDefault="007017D6" w:rsidP="007017D6">
            <w:pPr>
              <w:rPr>
                <w:lang w:val="de-DE"/>
              </w:rPr>
            </w:pPr>
          </w:p>
          <w:p w:rsidR="007017D6" w:rsidRPr="00F94756" w:rsidRDefault="007017D6" w:rsidP="007017D6">
            <w:pPr>
              <w:rPr>
                <w:u w:val="single"/>
                <w:lang w:val="de-DE"/>
              </w:rPr>
            </w:pPr>
            <w:r w:rsidRPr="00F94756">
              <w:rPr>
                <w:lang w:val="de-DE"/>
              </w:rPr>
              <w:t xml:space="preserve">Was die Debatte über soziale Gerechtigkeit angeht, die in Deutschland durchaus breit und intensiv geführt wird, könnte es sein, dass sie nur in verkürzter Form im Wahlkampf zur Sprache kommen wird, zum Beispiel in Form kleinerer Kontroversen über Rentenreformen. Im Vortrag und der anschließenden Diskussion soll dargelegt und diskutiert werden, weshalb bestimmte Themen intensiv oder weniger intensiv bearbeitet werden.   </w:t>
            </w:r>
          </w:p>
          <w:p w:rsidR="007017D6" w:rsidRPr="00F94756" w:rsidRDefault="007017D6" w:rsidP="007017D6">
            <w:pPr>
              <w:rPr>
                <w:lang w:val="de-DE"/>
              </w:rPr>
            </w:pPr>
          </w:p>
        </w:tc>
      </w:tr>
      <w:tr w:rsidR="007017D6" w:rsidTr="007017D6">
        <w:tc>
          <w:tcPr>
            <w:tcW w:w="1555" w:type="dxa"/>
          </w:tcPr>
          <w:p w:rsidR="007017D6" w:rsidRPr="00F94756" w:rsidRDefault="007017D6" w:rsidP="007017D6">
            <w:pPr>
              <w:rPr>
                <w:b/>
              </w:rPr>
            </w:pPr>
            <w:r w:rsidRPr="00F94756">
              <w:rPr>
                <w:b/>
              </w:rPr>
              <w:t>11:30-11:40</w:t>
            </w:r>
          </w:p>
        </w:tc>
        <w:tc>
          <w:tcPr>
            <w:tcW w:w="12474" w:type="dxa"/>
          </w:tcPr>
          <w:p w:rsidR="007017D6" w:rsidRDefault="007017D6" w:rsidP="007017D6">
            <w:pPr>
              <w:rPr>
                <w:b/>
                <w:bCs/>
                <w:lang w:val="de-DE"/>
              </w:rPr>
            </w:pPr>
            <w:r w:rsidRPr="00F94756">
              <w:rPr>
                <w:b/>
                <w:bCs/>
                <w:lang w:val="de-DE"/>
              </w:rPr>
              <w:t>Pause</w:t>
            </w:r>
          </w:p>
          <w:p w:rsidR="001E393B" w:rsidRPr="00F94756" w:rsidRDefault="001E393B" w:rsidP="007017D6">
            <w:pPr>
              <w:rPr>
                <w:b/>
                <w:bCs/>
                <w:lang w:val="de-DE"/>
              </w:rPr>
            </w:pPr>
          </w:p>
        </w:tc>
      </w:tr>
      <w:tr w:rsidR="007017D6" w:rsidRPr="001E393B" w:rsidTr="007017D6">
        <w:tc>
          <w:tcPr>
            <w:tcW w:w="1555" w:type="dxa"/>
          </w:tcPr>
          <w:p w:rsidR="007017D6" w:rsidRPr="00F94756" w:rsidRDefault="007017D6" w:rsidP="007017D6">
            <w:pPr>
              <w:rPr>
                <w:b/>
              </w:rPr>
            </w:pPr>
            <w:r w:rsidRPr="00F94756">
              <w:rPr>
                <w:b/>
              </w:rPr>
              <w:lastRenderedPageBreak/>
              <w:t>11:40-12:40</w:t>
            </w:r>
          </w:p>
        </w:tc>
        <w:tc>
          <w:tcPr>
            <w:tcW w:w="12474" w:type="dxa"/>
          </w:tcPr>
          <w:p w:rsidR="001E393B" w:rsidRPr="00F94756" w:rsidRDefault="001E393B" w:rsidP="001E393B">
            <w:bookmarkStart w:id="0" w:name="_GoBack"/>
            <w:bookmarkEnd w:id="0"/>
            <w:r w:rsidRPr="00F94756">
              <w:rPr>
                <w:b/>
                <w:bCs/>
              </w:rPr>
              <w:t>Højrepopulisme og valget</w:t>
            </w:r>
            <w:r w:rsidRPr="00F94756">
              <w:t xml:space="preserve"> </w:t>
            </w:r>
          </w:p>
          <w:p w:rsidR="001E393B" w:rsidRDefault="001E393B" w:rsidP="001E393B"/>
          <w:p w:rsidR="001E393B" w:rsidRPr="00F94756" w:rsidRDefault="001E393B" w:rsidP="001E393B">
            <w:r w:rsidRPr="00F94756">
              <w:t>v. lektor Moritz Schramm</w:t>
            </w:r>
          </w:p>
          <w:p w:rsidR="001E393B" w:rsidRPr="00F94756" w:rsidRDefault="001E393B" w:rsidP="001E393B"/>
          <w:p w:rsidR="001E393B" w:rsidRPr="00F94756" w:rsidRDefault="001E393B" w:rsidP="001E393B">
            <w:r w:rsidRPr="00F94756">
              <w:t xml:space="preserve">Højrepopulismen har præget det tyske politiske landskab de seneste år – ikke mindst på grund af fremgangen for Alternative für Deutschland ved seneste delstatsvalg. I foredraget vil jeg fortælle om højrepopulismens historie i Tyskland, de forskellige forsøg på at etablere højrepopulistiske partier og om baggrunden for AfD, dets vælgere og dets nuværende succes. </w:t>
            </w:r>
          </w:p>
          <w:p w:rsidR="001E393B" w:rsidRPr="00F94756" w:rsidRDefault="001E393B" w:rsidP="001E393B"/>
          <w:p w:rsidR="001E393B" w:rsidRPr="00F94756" w:rsidRDefault="001E393B" w:rsidP="001E393B">
            <w:r w:rsidRPr="00F94756">
              <w:t xml:space="preserve">Derudover vil jeg introducere til de juridiske spørgsmål omkring ytringsfrihed og højrepopulisme i Tyskland, der på mange punkter adskiller sig fra Danmark: hvor staten i Danmark i grund og bund skal forholde sig neutralt, er Tyskland bygget op omkring et specifik og uforanderligt værdisæt, som man i Tyskland omtaler som ”freiheitlich-demokratische Grundordnung” og som staten aktivt skal forsvare. </w:t>
            </w:r>
          </w:p>
          <w:p w:rsidR="001E393B" w:rsidRPr="00F94756" w:rsidRDefault="001E393B" w:rsidP="001E393B">
            <w:r w:rsidRPr="00F94756">
              <w:t xml:space="preserve">Under foredraget vil jeg diskutere de forskellige koncepter og deres betydning for demokratiet og de politiske debatter. Samtidig skal der diskuteres hvilken rolle AfD og andre højrepopulistiske partier muligvis vil spille ved valget og den efterfølgende regeringsdannelse. </w:t>
            </w:r>
          </w:p>
          <w:p w:rsidR="001E393B" w:rsidRDefault="001E393B" w:rsidP="001E393B"/>
          <w:p w:rsidR="007017D6" w:rsidRPr="001E393B" w:rsidRDefault="007017D6" w:rsidP="001E393B"/>
        </w:tc>
      </w:tr>
      <w:tr w:rsidR="007017D6" w:rsidTr="007017D6">
        <w:tc>
          <w:tcPr>
            <w:tcW w:w="1555" w:type="dxa"/>
          </w:tcPr>
          <w:p w:rsidR="007017D6" w:rsidRPr="00F94756" w:rsidRDefault="007017D6" w:rsidP="007017D6">
            <w:pPr>
              <w:rPr>
                <w:b/>
                <w:lang w:val="de-DE"/>
              </w:rPr>
            </w:pPr>
            <w:r w:rsidRPr="00F94756">
              <w:rPr>
                <w:b/>
                <w:lang w:val="de-DE"/>
              </w:rPr>
              <w:t>12:40-13:30</w:t>
            </w:r>
          </w:p>
        </w:tc>
        <w:tc>
          <w:tcPr>
            <w:tcW w:w="12474" w:type="dxa"/>
          </w:tcPr>
          <w:p w:rsidR="007017D6" w:rsidRDefault="007017D6" w:rsidP="007017D6">
            <w:pPr>
              <w:rPr>
                <w:b/>
                <w:bCs/>
                <w:lang w:val="de-DE"/>
              </w:rPr>
            </w:pPr>
            <w:r w:rsidRPr="00F94756">
              <w:rPr>
                <w:b/>
                <w:bCs/>
                <w:lang w:val="de-DE"/>
              </w:rPr>
              <w:t>Frokost</w:t>
            </w:r>
          </w:p>
          <w:p w:rsidR="001E393B" w:rsidRPr="00F94756" w:rsidRDefault="001E393B" w:rsidP="007017D6">
            <w:pPr>
              <w:rPr>
                <w:b/>
                <w:bCs/>
                <w:lang w:val="de-DE"/>
              </w:rPr>
            </w:pPr>
          </w:p>
        </w:tc>
      </w:tr>
      <w:tr w:rsidR="007017D6" w:rsidTr="007017D6">
        <w:tc>
          <w:tcPr>
            <w:tcW w:w="1555" w:type="dxa"/>
          </w:tcPr>
          <w:p w:rsidR="007017D6" w:rsidRPr="00F94756" w:rsidRDefault="007017D6" w:rsidP="007017D6">
            <w:pPr>
              <w:rPr>
                <w:b/>
                <w:lang w:val="de-DE"/>
              </w:rPr>
            </w:pPr>
            <w:r w:rsidRPr="00F94756">
              <w:rPr>
                <w:b/>
                <w:lang w:val="de-DE"/>
              </w:rPr>
              <w:t>13:30-14:30</w:t>
            </w:r>
          </w:p>
        </w:tc>
        <w:tc>
          <w:tcPr>
            <w:tcW w:w="12474" w:type="dxa"/>
          </w:tcPr>
          <w:p w:rsidR="001E393B" w:rsidRPr="00F94756" w:rsidRDefault="001E393B" w:rsidP="001E393B">
            <w:pPr>
              <w:rPr>
                <w:b/>
                <w:bCs/>
                <w:lang w:val="de-DE"/>
              </w:rPr>
            </w:pPr>
            <w:r>
              <w:rPr>
                <w:b/>
                <w:bCs/>
                <w:lang w:val="de-DE"/>
              </w:rPr>
              <w:t>Was</w:t>
            </w:r>
            <w:r w:rsidRPr="00F94756">
              <w:rPr>
                <w:b/>
                <w:bCs/>
                <w:lang w:val="de-DE"/>
              </w:rPr>
              <w:t xml:space="preserve"> wollen</w:t>
            </w:r>
            <w:r>
              <w:rPr>
                <w:b/>
                <w:bCs/>
                <w:lang w:val="de-DE"/>
              </w:rPr>
              <w:t xml:space="preserve"> und was können</w:t>
            </w:r>
            <w:r w:rsidRPr="00F94756">
              <w:rPr>
                <w:b/>
                <w:bCs/>
                <w:lang w:val="de-DE"/>
              </w:rPr>
              <w:t xml:space="preserve"> die Grünen?</w:t>
            </w:r>
          </w:p>
          <w:p w:rsidR="001E393B" w:rsidRDefault="001E393B" w:rsidP="001E393B">
            <w:pPr>
              <w:rPr>
                <w:lang w:val="de-DE"/>
              </w:rPr>
            </w:pPr>
          </w:p>
          <w:p w:rsidR="001E393B" w:rsidRDefault="001E393B" w:rsidP="001E393B">
            <w:pPr>
              <w:rPr>
                <w:lang w:val="de-DE"/>
              </w:rPr>
            </w:pPr>
            <w:r w:rsidRPr="00F94756">
              <w:rPr>
                <w:lang w:val="de-DE"/>
              </w:rPr>
              <w:t>v. lektor Kathrin Maurer</w:t>
            </w:r>
          </w:p>
          <w:p w:rsidR="001E393B" w:rsidRPr="00F94756" w:rsidRDefault="001E393B" w:rsidP="001E393B">
            <w:pPr>
              <w:rPr>
                <w:lang w:val="de-DE"/>
              </w:rPr>
            </w:pPr>
          </w:p>
          <w:p w:rsidR="001E393B" w:rsidRPr="00F94756" w:rsidRDefault="001E393B" w:rsidP="001E393B">
            <w:pPr>
              <w:rPr>
                <w:lang w:val="de-DE"/>
              </w:rPr>
            </w:pPr>
            <w:r w:rsidRPr="00F94756">
              <w:rPr>
                <w:lang w:val="de-DE"/>
              </w:rPr>
              <w:t xml:space="preserve">In diesem Vortrag geht es darum, die Geschichte und derzeitige Entwicklung der Partei Bündnis 90/Die Grünen zu diskutieren. Inwiefern hat sich die Außenseiterpartei aus den 80er Jahren zu einer etablierten Partei verändert? Inwiefern haben andere Parteien die Wahlprogramme der Grünen übernommen? Was ist aus den grünen Themen, wie Umweltschutz, alternative Energie, Feminismus und Migration, geworden? Wie sieht die Zukunft der Partei aus? </w:t>
            </w:r>
          </w:p>
          <w:p w:rsidR="001E393B" w:rsidRPr="00F94756" w:rsidRDefault="001E393B" w:rsidP="001E393B">
            <w:pPr>
              <w:rPr>
                <w:lang w:val="de-DE"/>
              </w:rPr>
            </w:pPr>
          </w:p>
          <w:p w:rsidR="001E393B" w:rsidRPr="00F94756" w:rsidRDefault="001E393B" w:rsidP="001E393B">
            <w:pPr>
              <w:rPr>
                <w:lang w:val="de-DE"/>
              </w:rPr>
            </w:pPr>
            <w:r w:rsidRPr="00F94756">
              <w:rPr>
                <w:lang w:val="de-DE"/>
              </w:rPr>
              <w:lastRenderedPageBreak/>
              <w:t xml:space="preserve">Im Vortrag werden ihr Wahlprogramm und Koalitionsmöglichkeiten diskutiert sowie eine Einschätzung auf den derzeitigen Wählerschwund gegeben. Dabei werden prominente grüne Politikerpersönlichkeiten (Cem Özdemir, Renate Künast, Joschka Fischer) vorgestellt und deren Wirkung auf die deutsche Gesellschaft (und darüber hinaus) besprochen. </w:t>
            </w:r>
          </w:p>
          <w:p w:rsidR="001E393B" w:rsidRPr="00F94756" w:rsidRDefault="001E393B" w:rsidP="001E393B">
            <w:pPr>
              <w:rPr>
                <w:lang w:val="de-DE"/>
              </w:rPr>
            </w:pPr>
          </w:p>
          <w:p w:rsidR="001E393B" w:rsidRPr="00F94756" w:rsidRDefault="001E393B" w:rsidP="001E393B">
            <w:pPr>
              <w:rPr>
                <w:lang w:val="de-DE"/>
              </w:rPr>
            </w:pPr>
            <w:r w:rsidRPr="00F94756">
              <w:rPr>
                <w:lang w:val="de-DE"/>
              </w:rPr>
              <w:t xml:space="preserve">Zudem wird auch darauf eingegangen, wie die Grünen auf junge Wähler wirken und wie sie in bisherigen Wahlen (Landtag-, Bundestag-, und Europawahlen) abgeschnitten haben. </w:t>
            </w:r>
          </w:p>
          <w:p w:rsidR="007017D6" w:rsidRPr="00F94756" w:rsidRDefault="007017D6" w:rsidP="001E393B">
            <w:pPr>
              <w:rPr>
                <w:lang w:val="de-DE"/>
              </w:rPr>
            </w:pPr>
          </w:p>
        </w:tc>
      </w:tr>
      <w:tr w:rsidR="007017D6" w:rsidTr="007017D6">
        <w:tc>
          <w:tcPr>
            <w:tcW w:w="1555" w:type="dxa"/>
          </w:tcPr>
          <w:p w:rsidR="007017D6" w:rsidRPr="00F94756" w:rsidRDefault="007017D6" w:rsidP="007017D6">
            <w:pPr>
              <w:rPr>
                <w:b/>
              </w:rPr>
            </w:pPr>
            <w:r w:rsidRPr="00F94756">
              <w:rPr>
                <w:b/>
              </w:rPr>
              <w:lastRenderedPageBreak/>
              <w:t>14:30-14:45</w:t>
            </w:r>
          </w:p>
        </w:tc>
        <w:tc>
          <w:tcPr>
            <w:tcW w:w="12474" w:type="dxa"/>
          </w:tcPr>
          <w:p w:rsidR="007017D6" w:rsidRPr="00F94756" w:rsidRDefault="007017D6" w:rsidP="007017D6">
            <w:pPr>
              <w:rPr>
                <w:b/>
              </w:rPr>
            </w:pPr>
            <w:r w:rsidRPr="00F94756">
              <w:rPr>
                <w:b/>
              </w:rPr>
              <w:t>Pause</w:t>
            </w:r>
          </w:p>
        </w:tc>
      </w:tr>
      <w:tr w:rsidR="007017D6" w:rsidTr="007017D6">
        <w:tc>
          <w:tcPr>
            <w:tcW w:w="1555" w:type="dxa"/>
          </w:tcPr>
          <w:p w:rsidR="007017D6" w:rsidRPr="00F94756" w:rsidRDefault="007017D6" w:rsidP="007017D6">
            <w:pPr>
              <w:rPr>
                <w:b/>
              </w:rPr>
            </w:pPr>
            <w:r w:rsidRPr="00F94756">
              <w:rPr>
                <w:b/>
              </w:rPr>
              <w:t>14:45-15:45</w:t>
            </w:r>
          </w:p>
        </w:tc>
        <w:tc>
          <w:tcPr>
            <w:tcW w:w="12474" w:type="dxa"/>
          </w:tcPr>
          <w:p w:rsidR="007017D6" w:rsidRPr="00F94756" w:rsidRDefault="007017D6" w:rsidP="007017D6">
            <w:pPr>
              <w:spacing w:after="160" w:line="259" w:lineRule="auto"/>
              <w:rPr>
                <w:b/>
              </w:rPr>
            </w:pPr>
            <w:r w:rsidRPr="00F94756">
              <w:rPr>
                <w:b/>
              </w:rPr>
              <w:t>Det tyske valgs betydning for Danmark, Europa og verden</w:t>
            </w:r>
          </w:p>
          <w:p w:rsidR="007017D6" w:rsidRPr="00F94756" w:rsidRDefault="007017D6" w:rsidP="007017D6">
            <w:pPr>
              <w:spacing w:after="160" w:line="259" w:lineRule="auto"/>
            </w:pPr>
            <w:r w:rsidRPr="00F94756">
              <w:t>v. Thomas Wegener Friis</w:t>
            </w:r>
          </w:p>
          <w:p w:rsidR="007017D6" w:rsidRPr="00F94756" w:rsidRDefault="007017D6" w:rsidP="007017D6">
            <w:pPr>
              <w:spacing w:after="160" w:line="259" w:lineRule="auto"/>
            </w:pPr>
            <w:r w:rsidRPr="00F94756">
              <w:t>I søgen efter sin plads i verden er Tyskland slået ind på en kurs, der er tydeligt forskellig fra den, Danmark har valgt. Der er næppe noget andet land, hvor Europa har så stor betydning som i Tyskland, hvor politikken er karakteriseret ved bred konsensus om fælles(europæiske) løsninger på fælles(europæiske) udfordringer inden for økonomi, migration og sikkerhed.</w:t>
            </w:r>
          </w:p>
          <w:p w:rsidR="007017D6" w:rsidRPr="00F94756" w:rsidRDefault="007017D6" w:rsidP="007017D6">
            <w:pPr>
              <w:spacing w:after="160" w:line="259" w:lineRule="auto"/>
            </w:pPr>
            <w:r w:rsidRPr="00F94756">
              <w:t xml:space="preserve">Tyskland har i de sidste år vist, at landet er parat til at være initiativtagende og retningsgivende inden for EU. Danmark kan på grund af sin lidenhed gå national enegang. Af Tyskland forventer vi imidlertid både ansvar og national tilbageholdenhed. Dette er en særlig balancegang, som ofte resulterer i hån og kritik fra udenlandske populister. </w:t>
            </w:r>
          </w:p>
          <w:p w:rsidR="007017D6" w:rsidRPr="00F94756" w:rsidRDefault="007017D6" w:rsidP="007017D6">
            <w:pPr>
              <w:spacing w:after="160" w:line="259" w:lineRule="auto"/>
            </w:pPr>
            <w:r w:rsidRPr="00F94756">
              <w:t xml:space="preserve">Merkels regeringer har i denne henseende vist sig tålmodige, også over for vanskelige partnere som Grækenland, Polen, Tyrkiet eller Rusland. Selv over for den nye amerikanske præsident, som offentligheden har vist ringe forståelse for, har den tyske regering handlet med omtanke. Trods Twitter-diplomati har den tyske regering forsøgt at vende udfordringerne ved de transatlantiske relationer til en styrke for Europa. Også ’Der Irre von Bosporus” (som europaparlamentarikeren Martin Sonneborn (Die Partei) spøgefuldt kalder den tyrkiske præsident) volder problemer for tysk politik og roder op i grundlæggende problemer i forhold til migration, Europas forhold til sine naboer samt dilemmaet mellem demokratisk idealpolitik og realpolitik. </w:t>
            </w:r>
          </w:p>
          <w:p w:rsidR="007017D6" w:rsidRPr="00F94756" w:rsidRDefault="007017D6" w:rsidP="007017D6">
            <w:pPr>
              <w:spacing w:after="160" w:line="259" w:lineRule="auto"/>
            </w:pPr>
            <w:r w:rsidRPr="00F94756">
              <w:lastRenderedPageBreak/>
              <w:t>Det er yderst tvivlsomt, om det bliver de udenrigspolitiske temaer, der kommer til at afgøre valget. Men de giver allerede nu stof til debat, og vil formodentlig vise sig betydningsfulde – ikke mindst hvis valget ender med at styrke populisterne til højre og venstre i det politiske spektrum.  </w:t>
            </w:r>
          </w:p>
          <w:p w:rsidR="007017D6" w:rsidRPr="00F94756" w:rsidRDefault="007017D6" w:rsidP="007017D6">
            <w:pPr>
              <w:rPr>
                <w:lang w:val="de-DE"/>
              </w:rPr>
            </w:pPr>
          </w:p>
        </w:tc>
      </w:tr>
      <w:tr w:rsidR="007017D6" w:rsidTr="007017D6">
        <w:tc>
          <w:tcPr>
            <w:tcW w:w="1555" w:type="dxa"/>
          </w:tcPr>
          <w:p w:rsidR="007017D6" w:rsidRPr="00F94756" w:rsidRDefault="007017D6" w:rsidP="007017D6">
            <w:pPr>
              <w:rPr>
                <w:b/>
                <w:lang w:val="de-DE"/>
              </w:rPr>
            </w:pPr>
            <w:r w:rsidRPr="00F94756">
              <w:rPr>
                <w:b/>
                <w:lang w:val="de-DE"/>
              </w:rPr>
              <w:lastRenderedPageBreak/>
              <w:t xml:space="preserve">15:45-16:00 </w:t>
            </w:r>
          </w:p>
        </w:tc>
        <w:tc>
          <w:tcPr>
            <w:tcW w:w="12474" w:type="dxa"/>
          </w:tcPr>
          <w:p w:rsidR="007017D6" w:rsidRPr="00F94756" w:rsidRDefault="007017D6" w:rsidP="007017D6">
            <w:pPr>
              <w:rPr>
                <w:lang w:val="de-DE"/>
              </w:rPr>
            </w:pPr>
            <w:r w:rsidRPr="00F94756">
              <w:rPr>
                <w:lang w:val="de-DE"/>
              </w:rPr>
              <w:t xml:space="preserve">Afrunding og afslutning </w:t>
            </w:r>
          </w:p>
        </w:tc>
      </w:tr>
    </w:tbl>
    <w:p w:rsidR="00C800A5" w:rsidRDefault="00C800A5"/>
    <w:sectPr w:rsidR="00C800A5" w:rsidSect="007017D6">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9E" w:rsidRDefault="007C549E" w:rsidP="007017D6">
      <w:pPr>
        <w:spacing w:after="0" w:line="240" w:lineRule="auto"/>
      </w:pPr>
      <w:r>
        <w:separator/>
      </w:r>
    </w:p>
  </w:endnote>
  <w:endnote w:type="continuationSeparator" w:id="0">
    <w:p w:rsidR="007C549E" w:rsidRDefault="007C549E" w:rsidP="0070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D6" w:rsidRDefault="007017D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927607"/>
      <w:docPartObj>
        <w:docPartGallery w:val="Page Numbers (Bottom of Page)"/>
        <w:docPartUnique/>
      </w:docPartObj>
    </w:sdtPr>
    <w:sdtEndPr/>
    <w:sdtContent>
      <w:p w:rsidR="007017D6" w:rsidRDefault="007017D6">
        <w:pPr>
          <w:pStyle w:val="Sidefod"/>
          <w:jc w:val="center"/>
        </w:pPr>
        <w:r>
          <w:fldChar w:fldCharType="begin"/>
        </w:r>
        <w:r>
          <w:instrText>PAGE   \* MERGEFORMAT</w:instrText>
        </w:r>
        <w:r>
          <w:fldChar w:fldCharType="separate"/>
        </w:r>
        <w:r w:rsidR="00B623C7">
          <w:rPr>
            <w:noProof/>
          </w:rPr>
          <w:t>2</w:t>
        </w:r>
        <w:r>
          <w:fldChar w:fldCharType="end"/>
        </w:r>
      </w:p>
    </w:sdtContent>
  </w:sdt>
  <w:p w:rsidR="007017D6" w:rsidRDefault="007017D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D6" w:rsidRDefault="007017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9E" w:rsidRDefault="007C549E" w:rsidP="007017D6">
      <w:pPr>
        <w:spacing w:after="0" w:line="240" w:lineRule="auto"/>
      </w:pPr>
      <w:r>
        <w:separator/>
      </w:r>
    </w:p>
  </w:footnote>
  <w:footnote w:type="continuationSeparator" w:id="0">
    <w:p w:rsidR="007C549E" w:rsidRDefault="007C549E" w:rsidP="00701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D6" w:rsidRDefault="007017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D6" w:rsidRDefault="007017D6">
    <w:pPr>
      <w:pStyle w:val="Sidehoved"/>
    </w:pPr>
    <w:r>
      <w:rPr>
        <w:b/>
        <w:noProof/>
        <w:lang w:eastAsia="da-DK"/>
      </w:rPr>
      <w:drawing>
        <wp:inline distT="0" distB="0" distL="0" distR="0" wp14:anchorId="2EB62640" wp14:editId="1CE629D0">
          <wp:extent cx="2319101" cy="1465438"/>
          <wp:effectExtent l="0" t="0" r="5080" b="0"/>
          <wp:docPr id="1" name="Billede 1" descr="C:\Users\bora\AppData\Local\Microsoft\Windows\Temporary Internet Files\Content.Outlook\AQVMFIZ5\tyskWA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a\AppData\Local\Microsoft\Windows\Temporary Internet Files\Content.Outlook\AQVMFIZ5\tyskWAH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9171" cy="14654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D6" w:rsidRDefault="007017D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D6"/>
    <w:rsid w:val="001E393B"/>
    <w:rsid w:val="002A2CDC"/>
    <w:rsid w:val="007017D6"/>
    <w:rsid w:val="007C549E"/>
    <w:rsid w:val="008C566B"/>
    <w:rsid w:val="00B623C7"/>
    <w:rsid w:val="00C800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261B"/>
  <w15:chartTrackingRefBased/>
  <w15:docId w15:val="{DFC89DCF-6A52-4A08-B9BB-E41F043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0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017D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017D6"/>
  </w:style>
  <w:style w:type="paragraph" w:styleId="Sidefod">
    <w:name w:val="footer"/>
    <w:basedOn w:val="Normal"/>
    <w:link w:val="SidefodTegn"/>
    <w:uiPriority w:val="99"/>
    <w:unhideWhenUsed/>
    <w:rsid w:val="007017D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Zoffmann Jessen</dc:creator>
  <cp:keywords/>
  <dc:description/>
  <cp:lastModifiedBy>Caroline Zoffmann Jessen</cp:lastModifiedBy>
  <cp:revision>2</cp:revision>
  <dcterms:created xsi:type="dcterms:W3CDTF">2017-07-25T08:29:00Z</dcterms:created>
  <dcterms:modified xsi:type="dcterms:W3CDTF">2017-07-25T08:29:00Z</dcterms:modified>
</cp:coreProperties>
</file>