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ACA2E" w14:textId="268E1BF3" w:rsidR="001B5A7D" w:rsidRPr="00DF724D" w:rsidRDefault="00DF724D" w:rsidP="00DF724D">
      <w:pPr>
        <w:rPr>
          <w:b/>
          <w:bCs/>
          <w:lang w:val="en-US"/>
        </w:rPr>
      </w:pPr>
      <w:r w:rsidRPr="00DF724D">
        <w:rPr>
          <w:b/>
          <w:bCs/>
          <w:lang w:val="en-US"/>
        </w:rPr>
        <w:t xml:space="preserve">Guidelines on the assessment and public </w:t>
      </w:r>
      <w:proofErr w:type="spellStart"/>
      <w:r w:rsidRPr="00DF724D">
        <w:rPr>
          <w:b/>
          <w:bCs/>
          <w:lang w:val="en-US"/>
        </w:rPr>
        <w:t>defence</w:t>
      </w:r>
      <w:proofErr w:type="spellEnd"/>
      <w:r w:rsidRPr="00DF724D">
        <w:rPr>
          <w:b/>
          <w:bCs/>
          <w:lang w:val="en-US"/>
        </w:rPr>
        <w:t xml:space="preserve"> of the PhD thesis at the PhD School at SDU Business School and the Faculty of Social Sciences</w:t>
      </w:r>
    </w:p>
    <w:p w14:paraId="3346EA12" w14:textId="77777777" w:rsidR="00DF724D" w:rsidRDefault="00DF724D" w:rsidP="00DF724D">
      <w:pPr>
        <w:rPr>
          <w:lang w:val="en-US"/>
        </w:rPr>
      </w:pPr>
    </w:p>
    <w:p w14:paraId="0DE4A39A" w14:textId="77658AAD" w:rsidR="00DF724D" w:rsidRPr="00DF724D" w:rsidRDefault="00DF724D" w:rsidP="00DF724D">
      <w:pPr>
        <w:rPr>
          <w:lang w:val="en-US"/>
        </w:rPr>
      </w:pPr>
      <w:r>
        <w:rPr>
          <w:lang w:val="en-US"/>
        </w:rPr>
        <w:t xml:space="preserve">The purpose of the following is to give some guidelines for the work of the assessment committees. The assessment of a PhD thesis takes place according to </w:t>
      </w:r>
      <w:hyperlink r:id="rId10" w:history="1">
        <w:r w:rsidRPr="00DF724D">
          <w:rPr>
            <w:rStyle w:val="Hyperlink"/>
            <w:lang w:val="en-US"/>
          </w:rPr>
          <w:t xml:space="preserve">Executive Order on the on the PhD </w:t>
        </w:r>
      </w:hyperlink>
      <w:hyperlink r:id="rId11" w:history="1">
        <w:proofErr w:type="spellStart"/>
        <w:r w:rsidRPr="00DF724D">
          <w:rPr>
            <w:rStyle w:val="Hyperlink"/>
            <w:lang w:val="en-US"/>
          </w:rPr>
          <w:t>Programme</w:t>
        </w:r>
        <w:proofErr w:type="spellEnd"/>
        <w:r w:rsidRPr="00DF724D">
          <w:rPr>
            <w:rStyle w:val="Hyperlink"/>
            <w:lang w:val="en-US"/>
          </w:rPr>
          <w:t xml:space="preserve"> at the universities (PhD Order) no. 1124 of 19 September 2025</w:t>
        </w:r>
      </w:hyperlink>
      <w:r w:rsidRPr="00DF724D">
        <w:rPr>
          <w:lang w:val="en-US"/>
        </w:rPr>
        <w:t xml:space="preserve"> and supplementary regulations of the PhD School.</w:t>
      </w:r>
    </w:p>
    <w:p w14:paraId="6F9A6C32" w14:textId="4E3F2398" w:rsidR="00DF724D" w:rsidRPr="00907D4E" w:rsidRDefault="006411C7" w:rsidP="00DF724D">
      <w:pPr>
        <w:rPr>
          <w:b/>
          <w:bCs/>
          <w:lang w:val="en-US"/>
        </w:rPr>
      </w:pPr>
      <w:r w:rsidRPr="00907D4E">
        <w:rPr>
          <w:b/>
          <w:bCs/>
          <w:lang w:val="en-US"/>
        </w:rPr>
        <w:t>The PhD thesis</w:t>
      </w:r>
    </w:p>
    <w:p w14:paraId="5BA17CE3" w14:textId="58572BE7" w:rsidR="006411C7" w:rsidRDefault="006411C7" w:rsidP="00DF724D">
      <w:pPr>
        <w:rPr>
          <w:lang w:val="en-US"/>
        </w:rPr>
      </w:pPr>
      <w:r>
        <w:rPr>
          <w:lang w:val="en-US"/>
        </w:rPr>
        <w:t>The PhD thesis is a piece</w:t>
      </w:r>
      <w:r w:rsidR="00907D4E">
        <w:rPr>
          <w:lang w:val="en-US"/>
        </w:rPr>
        <w:t xml:space="preserve"> of independent work which is based on an individual PhD </w:t>
      </w:r>
      <w:proofErr w:type="spellStart"/>
      <w:r w:rsidR="00907D4E">
        <w:rPr>
          <w:lang w:val="en-US"/>
        </w:rPr>
        <w:t>programme</w:t>
      </w:r>
      <w:proofErr w:type="spellEnd"/>
      <w:r w:rsidR="00907D4E">
        <w:rPr>
          <w:lang w:val="en-US"/>
        </w:rPr>
        <w:t xml:space="preserve"> and cannot be submitted for assessment by two or more authors jointly. The underlying research project may, however, have been carried out in cooperation with others.</w:t>
      </w:r>
    </w:p>
    <w:p w14:paraId="55304BE7" w14:textId="1CE07B80" w:rsidR="00907D4E" w:rsidRDefault="00907D4E" w:rsidP="00DF724D">
      <w:pPr>
        <w:rPr>
          <w:lang w:val="en-US"/>
        </w:rPr>
      </w:pPr>
      <w:r>
        <w:rPr>
          <w:lang w:val="en-US"/>
        </w:rPr>
        <w:t>The principal supervisor can decide whether manuscripts of other articles, or previously published</w:t>
      </w:r>
      <w:r w:rsidR="008F2EBC">
        <w:rPr>
          <w:lang w:val="en-US"/>
        </w:rPr>
        <w:t xml:space="preserve"> articles, may be included in the PhD thesis. If the thesis is based on articles, it must include a summary detailing the interconnection and showing progression and summarizing the overall research results. Articles that are included in the thesis may be prepared in cooperation with others on condition that they are accompanied by written declarations from each of the co-authors</w:t>
      </w:r>
      <w:r w:rsidR="00DA32FB">
        <w:rPr>
          <w:lang w:val="en-US"/>
        </w:rPr>
        <w:t xml:space="preserve"> specifying the PhD author’s contribution to the total work. The predominant element should be prepared independently. Co-author declarations must be signed by the PhD student and the co-authors.</w:t>
      </w:r>
      <w:r w:rsidR="006243F6">
        <w:rPr>
          <w:lang w:val="en-US"/>
        </w:rPr>
        <w:t xml:space="preserve"> Co-authored statements must </w:t>
      </w:r>
      <w:r w:rsidR="00345F12">
        <w:rPr>
          <w:lang w:val="en-US"/>
        </w:rPr>
        <w:t xml:space="preserve">be </w:t>
      </w:r>
      <w:r w:rsidR="006243F6">
        <w:rPr>
          <w:lang w:val="en-US"/>
        </w:rPr>
        <w:t xml:space="preserve">uploaded in PURE at the same time </w:t>
      </w:r>
      <w:r w:rsidR="00584C1D">
        <w:rPr>
          <w:lang w:val="en-US"/>
        </w:rPr>
        <w:t>as</w:t>
      </w:r>
      <w:r w:rsidR="006243F6">
        <w:rPr>
          <w:lang w:val="en-US"/>
        </w:rPr>
        <w:t xml:space="preserve"> the PhD thesis.</w:t>
      </w:r>
      <w:r w:rsidR="00DA32FB">
        <w:rPr>
          <w:lang w:val="en-US"/>
        </w:rPr>
        <w:t xml:space="preserve"> </w:t>
      </w:r>
    </w:p>
    <w:p w14:paraId="4C892F11" w14:textId="42DF5AC6" w:rsidR="00584C1D" w:rsidRDefault="00584C1D" w:rsidP="00DF724D">
      <w:pPr>
        <w:rPr>
          <w:lang w:val="en-US"/>
        </w:rPr>
      </w:pPr>
      <w:r>
        <w:rPr>
          <w:b/>
          <w:bCs/>
          <w:lang w:val="en-US"/>
        </w:rPr>
        <w:t xml:space="preserve">Assessment </w:t>
      </w:r>
      <w:r w:rsidR="00701FB6">
        <w:rPr>
          <w:b/>
          <w:bCs/>
          <w:lang w:val="en-US"/>
        </w:rPr>
        <w:t>c</w:t>
      </w:r>
      <w:r>
        <w:rPr>
          <w:b/>
          <w:bCs/>
          <w:lang w:val="en-US"/>
        </w:rPr>
        <w:t>ommittee</w:t>
      </w:r>
    </w:p>
    <w:p w14:paraId="43391421" w14:textId="5E28232B" w:rsidR="00584C1D" w:rsidRDefault="00584C1D" w:rsidP="00DF724D">
      <w:pPr>
        <w:rPr>
          <w:lang w:val="en-US"/>
        </w:rPr>
      </w:pPr>
      <w:r>
        <w:rPr>
          <w:lang w:val="en-US"/>
        </w:rPr>
        <w:t>The PhD thesis is assessed by a three-member assessment committee. The members must be professors or full-time associated professors or must have corresponding academic qualifications in the relevant discipline. Two of the members must come from outside SDU, with one of them being from abroad, unless this is not appropriate for academic reasons.</w:t>
      </w:r>
    </w:p>
    <w:p w14:paraId="32D5E02B" w14:textId="7AF3E437" w:rsidR="00C30291" w:rsidRDefault="00C30291" w:rsidP="00DF724D">
      <w:pPr>
        <w:rPr>
          <w:lang w:val="en-US"/>
        </w:rPr>
      </w:pPr>
      <w:r>
        <w:rPr>
          <w:lang w:val="en-US"/>
        </w:rPr>
        <w:t xml:space="preserve">For PhD students on the industrial PhD </w:t>
      </w:r>
      <w:proofErr w:type="spellStart"/>
      <w:r>
        <w:rPr>
          <w:lang w:val="en-US"/>
        </w:rPr>
        <w:t>programme</w:t>
      </w:r>
      <w:proofErr w:type="spellEnd"/>
      <w:r>
        <w:rPr>
          <w:lang w:val="en-US"/>
        </w:rPr>
        <w:t>, at least one member of the assessment committee must have company-relevant research experience within the relevant discipline.</w:t>
      </w:r>
    </w:p>
    <w:p w14:paraId="4CFCB064" w14:textId="37AD095A" w:rsidR="00C30291" w:rsidRDefault="00C30291" w:rsidP="00DF724D">
      <w:pPr>
        <w:rPr>
          <w:lang w:val="en-US"/>
        </w:rPr>
      </w:pPr>
      <w:r>
        <w:rPr>
          <w:lang w:val="en-US"/>
        </w:rPr>
        <w:t>For PhD students affiliated to university colleges, academies of higher education or maritime educational institutions one member of the assessment committee must have company-relevant research experience at reader level within the relevant discipline.</w:t>
      </w:r>
    </w:p>
    <w:p w14:paraId="4C6CC367" w14:textId="627D61B4" w:rsidR="00442A4F" w:rsidRDefault="00442A4F" w:rsidP="00DF724D">
      <w:pPr>
        <w:rPr>
          <w:lang w:val="en-US"/>
        </w:rPr>
      </w:pPr>
      <w:r>
        <w:rPr>
          <w:lang w:val="en-US"/>
        </w:rPr>
        <w:t>The PhD student</w:t>
      </w:r>
      <w:r w:rsidR="005046CE">
        <w:rPr>
          <w:lang w:val="en-US"/>
        </w:rPr>
        <w:t>’s</w:t>
      </w:r>
      <w:r>
        <w:rPr>
          <w:lang w:val="en-US"/>
        </w:rPr>
        <w:t xml:space="preserve"> supervisors cannot be members of the committee, but the principal supervisor must participate in the work of the assessment committee without voting rights. </w:t>
      </w:r>
    </w:p>
    <w:p w14:paraId="0B122DA8" w14:textId="305FCD79" w:rsidR="00442A4F" w:rsidRDefault="005046CE" w:rsidP="00DF724D">
      <w:pPr>
        <w:rPr>
          <w:b/>
          <w:bCs/>
          <w:lang w:val="en-US"/>
        </w:rPr>
      </w:pPr>
      <w:r>
        <w:rPr>
          <w:b/>
          <w:bCs/>
          <w:lang w:val="en-US"/>
        </w:rPr>
        <w:t>Procedures for composition of the Assessment Committee</w:t>
      </w:r>
    </w:p>
    <w:p w14:paraId="2360E1BB" w14:textId="59EE0E1A" w:rsidR="005046CE" w:rsidRDefault="00DD723F" w:rsidP="00DD723F">
      <w:pPr>
        <w:pStyle w:val="Listeafsnit"/>
        <w:numPr>
          <w:ilvl w:val="0"/>
          <w:numId w:val="15"/>
        </w:numPr>
        <w:rPr>
          <w:lang w:val="en-US"/>
        </w:rPr>
      </w:pPr>
      <w:r>
        <w:rPr>
          <w:lang w:val="en-US"/>
        </w:rPr>
        <w:lastRenderedPageBreak/>
        <w:t>The PhD School Secretariat will request that the Head of Department/Vice Dean for Research provides proposals for composition of the assessment committee before the deadline for submission of the PhD thesis.</w:t>
      </w:r>
    </w:p>
    <w:p w14:paraId="13A8807E" w14:textId="4BD49C74" w:rsidR="00345F12" w:rsidRDefault="00345F12" w:rsidP="00DD723F">
      <w:pPr>
        <w:pStyle w:val="Listeafsnit"/>
        <w:numPr>
          <w:ilvl w:val="0"/>
          <w:numId w:val="15"/>
        </w:numPr>
        <w:rPr>
          <w:lang w:val="en-US"/>
        </w:rPr>
      </w:pPr>
      <w:r>
        <w:rPr>
          <w:lang w:val="en-US"/>
        </w:rPr>
        <w:t xml:space="preserve">The Head of Department/Vice Dean for Research sends suggestions for composition of the committee via the PhD School Secretariat. The Head of Department/Vice Dean for Research must ascertain in advance that the proposed members of the assessment committee are willing to join the committee. CVs must be submitted </w:t>
      </w:r>
      <w:proofErr w:type="gramStart"/>
      <w:r>
        <w:rPr>
          <w:lang w:val="en-US"/>
        </w:rPr>
        <w:t>for</w:t>
      </w:r>
      <w:proofErr w:type="gramEnd"/>
      <w:r>
        <w:rPr>
          <w:lang w:val="en-US"/>
        </w:rPr>
        <w:t xml:space="preserve"> external assessors. On this basis, the PhD Committee will make recommendations to the Dean concerning the composition of the assessment committee.</w:t>
      </w:r>
    </w:p>
    <w:p w14:paraId="5663A15B" w14:textId="441065FE" w:rsidR="00345F12" w:rsidRDefault="00345F12" w:rsidP="00345F12">
      <w:pPr>
        <w:rPr>
          <w:lang w:val="en-US"/>
        </w:rPr>
      </w:pPr>
      <w:r>
        <w:rPr>
          <w:lang w:val="en-US"/>
        </w:rPr>
        <w:t>The PhD School Secretariat will inform the PhD student as to who will be on the assessment committee. The PhD student has one week in which to raise any objections concerning the members. I</w:t>
      </w:r>
      <w:r w:rsidR="00DD4DC0">
        <w:rPr>
          <w:lang w:val="en-US"/>
        </w:rPr>
        <w:t xml:space="preserve">f </w:t>
      </w:r>
      <w:r>
        <w:rPr>
          <w:lang w:val="en-US"/>
        </w:rPr>
        <w:t xml:space="preserve">the PhD student has raised no objections within one </w:t>
      </w:r>
      <w:r w:rsidR="00701FB6">
        <w:rPr>
          <w:lang w:val="en-US"/>
        </w:rPr>
        <w:t>week;</w:t>
      </w:r>
      <w:r>
        <w:rPr>
          <w:lang w:val="en-US"/>
        </w:rPr>
        <w:t xml:space="preserve"> the PhD School Secretariat will send the PhD thesis to the assessment committee and to the principal supervisor.</w:t>
      </w:r>
    </w:p>
    <w:p w14:paraId="60406F78" w14:textId="019EE82C" w:rsidR="00345F12" w:rsidRDefault="00345F12" w:rsidP="00345F12">
      <w:pPr>
        <w:rPr>
          <w:b/>
          <w:bCs/>
          <w:lang w:val="en-US"/>
        </w:rPr>
      </w:pPr>
      <w:r>
        <w:rPr>
          <w:b/>
          <w:bCs/>
          <w:lang w:val="en-US"/>
        </w:rPr>
        <w:t>The chairperson’s role in the assessment committee</w:t>
      </w:r>
    </w:p>
    <w:p w14:paraId="433A073D" w14:textId="2D60B95F" w:rsidR="00345F12" w:rsidRDefault="00345F12" w:rsidP="00345F12">
      <w:pPr>
        <w:rPr>
          <w:lang w:val="en-US"/>
        </w:rPr>
      </w:pPr>
      <w:r>
        <w:rPr>
          <w:lang w:val="en-US"/>
        </w:rPr>
        <w:t>The representative of SDU acts as chairperson for the committee. Immediately upon the appointment of the assessment committee, the chairperson shall take initiative in preparing</w:t>
      </w:r>
      <w:r w:rsidR="00701FB6">
        <w:rPr>
          <w:lang w:val="en-US"/>
        </w:rPr>
        <w:t xml:space="preserve"> a time frame for the assessment work, and a provisional date for the PhD </w:t>
      </w:r>
      <w:proofErr w:type="spellStart"/>
      <w:r w:rsidR="00701FB6">
        <w:rPr>
          <w:lang w:val="en-US"/>
        </w:rPr>
        <w:t>defence</w:t>
      </w:r>
      <w:proofErr w:type="spellEnd"/>
      <w:r w:rsidR="00701FB6">
        <w:rPr>
          <w:lang w:val="en-US"/>
        </w:rPr>
        <w:t xml:space="preserve">. The chairperson is expected to inform the PhD School Secretariat about a final date for the PhD </w:t>
      </w:r>
      <w:proofErr w:type="spellStart"/>
      <w:r w:rsidR="00701FB6">
        <w:rPr>
          <w:lang w:val="en-US"/>
        </w:rPr>
        <w:t>defence</w:t>
      </w:r>
      <w:proofErr w:type="spellEnd"/>
      <w:r w:rsidR="00701FB6">
        <w:rPr>
          <w:lang w:val="en-US"/>
        </w:rPr>
        <w:t>, time, place, and subject of the lecture, if relevant (which might also be identical with the title of the thesis) when the committee decides that the submitted PhD thesis is suitable as a basis for awarding the PhD degree.</w:t>
      </w:r>
    </w:p>
    <w:p w14:paraId="705AE91D" w14:textId="397F1F6A" w:rsidR="00DD4DC0" w:rsidRDefault="00DD4DC0" w:rsidP="00345F12">
      <w:pPr>
        <w:rPr>
          <w:lang w:val="en-US"/>
        </w:rPr>
      </w:pPr>
      <w:r>
        <w:rPr>
          <w:lang w:val="en-US"/>
        </w:rPr>
        <w:t xml:space="preserve">Preparing the assessment and the preliminary recommendation involves the entire committee. </w:t>
      </w:r>
    </w:p>
    <w:p w14:paraId="59164024" w14:textId="4B6A4B4B" w:rsidR="00DD4DC0" w:rsidRDefault="00DD4DC0" w:rsidP="00345F12">
      <w:pPr>
        <w:rPr>
          <w:lang w:val="en-US"/>
        </w:rPr>
      </w:pPr>
      <w:r>
        <w:rPr>
          <w:lang w:val="en-US"/>
        </w:rPr>
        <w:t xml:space="preserve">The chairperson coordinates the wring process and bears the primary responsibility for compliance with deadlines and other formalities. The chairperson should introduce the members of the committee to Danish regulations including rules governing the assessment and </w:t>
      </w:r>
      <w:proofErr w:type="spellStart"/>
      <w:r>
        <w:rPr>
          <w:lang w:val="en-US"/>
        </w:rPr>
        <w:t>defence</w:t>
      </w:r>
      <w:proofErr w:type="spellEnd"/>
      <w:r>
        <w:rPr>
          <w:lang w:val="en-US"/>
        </w:rPr>
        <w:t xml:space="preserve">. At the same time committee members receive written information about the relevant rules from the PhD School Secretariat. Furthermore, the chairperson should ensure that the principal supervisor is involved in the work of the committee from the start and is responsible for informing the principal supervisor about the preliminary assessment. </w:t>
      </w:r>
    </w:p>
    <w:p w14:paraId="79B5F02F" w14:textId="42301B5A" w:rsidR="00DD4DC0" w:rsidRDefault="0090621A" w:rsidP="00345F12">
      <w:pPr>
        <w:rPr>
          <w:lang w:val="en-US"/>
        </w:rPr>
      </w:pPr>
      <w:r>
        <w:rPr>
          <w:lang w:val="en-US"/>
        </w:rPr>
        <w:t>Each member of the assessment committee is expected to draft minimum tw</w:t>
      </w:r>
      <w:r w:rsidR="00FD62B4">
        <w:rPr>
          <w:lang w:val="en-US"/>
        </w:rPr>
        <w:t>o</w:t>
      </w:r>
      <w:r>
        <w:rPr>
          <w:lang w:val="en-US"/>
        </w:rPr>
        <w:t xml:space="preserve"> pages of substantial comments on the P</w:t>
      </w:r>
      <w:r w:rsidR="00FD62B4">
        <w:rPr>
          <w:lang w:val="en-US"/>
        </w:rPr>
        <w:t>h</w:t>
      </w:r>
      <w:r>
        <w:rPr>
          <w:lang w:val="en-US"/>
        </w:rPr>
        <w:t xml:space="preserve">D thesis, and the chairperson is responsible for condensing the written contributions and for ensuring the quality of the writing so that it stands as a uniform text with clear links between premises and conclusions. The chairperson must </w:t>
      </w:r>
      <w:r>
        <w:rPr>
          <w:lang w:val="en-US"/>
        </w:rPr>
        <w:lastRenderedPageBreak/>
        <w:t>ensure that the conclusion of the assessment and the preliminary recommendation are in line with the content.</w:t>
      </w:r>
    </w:p>
    <w:p w14:paraId="7F0AD4D7" w14:textId="41B4D4D9" w:rsidR="00FD62B4" w:rsidRDefault="00FD62B4" w:rsidP="00345F12">
      <w:pPr>
        <w:rPr>
          <w:lang w:val="en-US"/>
        </w:rPr>
      </w:pPr>
      <w:r>
        <w:rPr>
          <w:lang w:val="en-US"/>
        </w:rPr>
        <w:t xml:space="preserve">The chairperson will also chair the public </w:t>
      </w:r>
      <w:proofErr w:type="spellStart"/>
      <w:r>
        <w:rPr>
          <w:lang w:val="en-US"/>
        </w:rPr>
        <w:t>defence</w:t>
      </w:r>
      <w:proofErr w:type="spellEnd"/>
      <w:r>
        <w:rPr>
          <w:lang w:val="en-US"/>
        </w:rPr>
        <w:t>.</w:t>
      </w:r>
    </w:p>
    <w:p w14:paraId="545A06CF" w14:textId="2B0D277C" w:rsidR="0090621A" w:rsidRDefault="0090621A" w:rsidP="00345F12">
      <w:pPr>
        <w:rPr>
          <w:lang w:val="en-US"/>
        </w:rPr>
      </w:pPr>
      <w:r>
        <w:rPr>
          <w:b/>
          <w:bCs/>
          <w:lang w:val="en-US"/>
        </w:rPr>
        <w:t>The principal supervisor’s role in the assessment committee</w:t>
      </w:r>
    </w:p>
    <w:p w14:paraId="5B21282A" w14:textId="34C78BB5" w:rsidR="0090621A" w:rsidRDefault="0090621A" w:rsidP="00345F12">
      <w:pPr>
        <w:rPr>
          <w:lang w:val="en-US"/>
        </w:rPr>
      </w:pPr>
      <w:r>
        <w:rPr>
          <w:lang w:val="en-US"/>
        </w:rPr>
        <w:t>The PhD student’s supervisors cannot be members of the assessment committee, but the principal supervisor participates in the committee without voting.</w:t>
      </w:r>
    </w:p>
    <w:p w14:paraId="5C40EF8A" w14:textId="6998B9C9" w:rsidR="0090621A" w:rsidRDefault="0090621A" w:rsidP="00345F12">
      <w:pPr>
        <w:rPr>
          <w:lang w:val="en-US"/>
        </w:rPr>
      </w:pPr>
      <w:r>
        <w:rPr>
          <w:lang w:val="en-US"/>
        </w:rPr>
        <w:t>The chairperson must ensure that the principal supervisor is involved in the work of the committee from the start</w:t>
      </w:r>
      <w:r w:rsidR="008738ED">
        <w:rPr>
          <w:lang w:val="en-US"/>
        </w:rPr>
        <w:t>. The chairperson must ensure that the principal supervisor is invited to assessment committee meetings, and informed of e-mails, etc. regarding the assessment of the thesis. The principal supervisor will take part in the work of the committee, answering any clarifying questions, if needed. The chairperson is responsible for seeing that the principal supervisor is informed about the preliminary assessment when it is finalized.</w:t>
      </w:r>
    </w:p>
    <w:p w14:paraId="56AB8222" w14:textId="4C62D4BD" w:rsidR="008738ED" w:rsidRDefault="008738ED" w:rsidP="00345F12">
      <w:pPr>
        <w:rPr>
          <w:lang w:val="en-US"/>
        </w:rPr>
      </w:pPr>
      <w:r>
        <w:rPr>
          <w:lang w:val="en-US"/>
        </w:rPr>
        <w:t>The principal supervisor must have the opportunity to comment on the preliminary assessment and to clear up any misunderstandings before it is submitted to the PhD School Secretariat, but without voting rights.</w:t>
      </w:r>
    </w:p>
    <w:p w14:paraId="34E12BD5" w14:textId="1E7A50EB" w:rsidR="008738ED" w:rsidRDefault="008738ED" w:rsidP="00345F12">
      <w:pPr>
        <w:rPr>
          <w:lang w:val="en-US"/>
        </w:rPr>
      </w:pPr>
      <w:r>
        <w:rPr>
          <w:b/>
          <w:bCs/>
          <w:lang w:val="en-US"/>
        </w:rPr>
        <w:t>The preliminary assessment</w:t>
      </w:r>
    </w:p>
    <w:p w14:paraId="0330AB18" w14:textId="11CE86E1" w:rsidR="008738ED" w:rsidRDefault="008738ED" w:rsidP="00345F12">
      <w:pPr>
        <w:rPr>
          <w:lang w:val="en-US"/>
        </w:rPr>
      </w:pPr>
      <w:r>
        <w:rPr>
          <w:lang w:val="en-US"/>
        </w:rPr>
        <w:t xml:space="preserve">No later than two months </w:t>
      </w:r>
      <w:r>
        <w:rPr>
          <w:i/>
          <w:iCs/>
          <w:lang w:val="en-US"/>
        </w:rPr>
        <w:t>(the month of July is not counted in this period)</w:t>
      </w:r>
      <w:r>
        <w:rPr>
          <w:lang w:val="en-US"/>
        </w:rPr>
        <w:t xml:space="preserve"> after submission of the thesis the assessment committee must complete its preliminary assessment. The committee makes a recommendation to the Academic Council for passing on to the Dean via the PhD School Secretariat, as to whether the PhD thesis is suitable as a basis for awarding the PhD degree.</w:t>
      </w:r>
    </w:p>
    <w:p w14:paraId="360D4301" w14:textId="370C3297" w:rsidR="008738ED" w:rsidRDefault="008738ED" w:rsidP="008738ED">
      <w:r>
        <w:rPr>
          <w:lang w:val="en-US"/>
        </w:rPr>
        <w:t>If the PhD thesis is based on articles, please consult the PhD School website</w:t>
      </w:r>
      <w:r w:rsidRPr="008738ED">
        <w:rPr>
          <w:rFonts w:cstheme="minorHAnsi"/>
          <w:sz w:val="22"/>
          <w:szCs w:val="22"/>
          <w:lang w:val="en-US"/>
        </w:rPr>
        <w:t xml:space="preserve">: </w:t>
      </w:r>
      <w:hyperlink r:id="rId12" w:history="1">
        <w:r w:rsidRPr="008738ED">
          <w:rPr>
            <w:rStyle w:val="Hyperlink"/>
            <w:rFonts w:cstheme="minorHAnsi"/>
            <w:sz w:val="22"/>
            <w:szCs w:val="22"/>
            <w:lang w:val="en-US"/>
          </w:rPr>
          <w:t>Requirements to an article</w:t>
        </w:r>
        <w:r>
          <w:rPr>
            <w:rStyle w:val="Hyperlink"/>
            <w:rFonts w:cstheme="minorHAnsi"/>
            <w:sz w:val="22"/>
            <w:szCs w:val="22"/>
            <w:lang w:val="en-US"/>
          </w:rPr>
          <w:t>-</w:t>
        </w:r>
        <w:r w:rsidRPr="008738ED">
          <w:rPr>
            <w:rStyle w:val="Hyperlink"/>
            <w:rFonts w:cstheme="minorHAnsi"/>
            <w:sz w:val="22"/>
            <w:szCs w:val="22"/>
            <w:lang w:val="en-US"/>
          </w:rPr>
          <w:t>based PhD the</w:t>
        </w:r>
        <w:r w:rsidRPr="008738ED">
          <w:rPr>
            <w:rStyle w:val="Hyperlink"/>
            <w:rFonts w:cstheme="minorHAnsi"/>
            <w:sz w:val="22"/>
            <w:szCs w:val="22"/>
            <w:lang w:val="en-US"/>
          </w:rPr>
          <w:t>s</w:t>
        </w:r>
        <w:r w:rsidRPr="008738ED">
          <w:rPr>
            <w:rStyle w:val="Hyperlink"/>
            <w:rFonts w:cstheme="minorHAnsi"/>
            <w:sz w:val="22"/>
            <w:szCs w:val="22"/>
            <w:lang w:val="en-US"/>
          </w:rPr>
          <w:t>is</w:t>
        </w:r>
      </w:hyperlink>
    </w:p>
    <w:p w14:paraId="5E4ECD4F" w14:textId="21C357C1" w:rsidR="00BA3073" w:rsidRDefault="00BA3073" w:rsidP="008738ED">
      <w:pPr>
        <w:rPr>
          <w:lang w:val="en-US"/>
        </w:rPr>
      </w:pPr>
      <w:r w:rsidRPr="00BA3073">
        <w:rPr>
          <w:lang w:val="en-US"/>
        </w:rPr>
        <w:t>The primary aim of th</w:t>
      </w:r>
      <w:r>
        <w:rPr>
          <w:lang w:val="en-US"/>
        </w:rPr>
        <w:t xml:space="preserve">e preliminary assessment is to provide the PhD student with feedback on the work which can be used in preparing for the oral </w:t>
      </w:r>
      <w:proofErr w:type="spellStart"/>
      <w:r>
        <w:rPr>
          <w:lang w:val="en-US"/>
        </w:rPr>
        <w:t>defence</w:t>
      </w:r>
      <w:proofErr w:type="spellEnd"/>
      <w:r>
        <w:rPr>
          <w:lang w:val="en-US"/>
        </w:rPr>
        <w:t>. If the assessment committee requests revisions of the PhD thesis, the preliminary assessment should provide feedback that guides such revisions. At the same time, the preliminary assessment is a document intended also for the Head of PhD School who ensure that the assessment is as it should be both in terms of formalities and content.</w:t>
      </w:r>
    </w:p>
    <w:p w14:paraId="1CC37CC9" w14:textId="7EF00C44" w:rsidR="000F310A" w:rsidRDefault="000F310A" w:rsidP="008738ED">
      <w:pPr>
        <w:rPr>
          <w:lang w:val="en-US"/>
        </w:rPr>
      </w:pPr>
      <w:r>
        <w:rPr>
          <w:lang w:val="en-US"/>
        </w:rPr>
        <w:t>The assessment should be reasoned and take the form of an independent document, briefly presenting the theme and structure of the thesis and indicating its strengths and weaknesses. The premises that form the basis for the assessment must be made clear. The assessment should lead to a conclusion, which should be consistent with the assessment’s premises, and with the overall presentation of the thesis.</w:t>
      </w:r>
    </w:p>
    <w:p w14:paraId="39CF8083" w14:textId="3D10E3AF" w:rsidR="000F310A" w:rsidRDefault="000F310A" w:rsidP="008738ED">
      <w:pPr>
        <w:rPr>
          <w:lang w:val="en-US"/>
        </w:rPr>
      </w:pPr>
      <w:r>
        <w:rPr>
          <w:lang w:val="en-US"/>
        </w:rPr>
        <w:lastRenderedPageBreak/>
        <w:t>The text should have a sufficient degree of detail, including an explicit description of the thesis’ scientific contribution and, in cases where the thesis is in part co-authored, an explicit description and assessment of the level of the PhD student’s own contribution. The assessment should provide sufficient detail and should be sufficiently clear and comprehensive so that even lay readers can follow the thought processes from premise to conclusion. The language used should be sober, factual and objective.</w:t>
      </w:r>
    </w:p>
    <w:p w14:paraId="0CA92E4B" w14:textId="608374AF" w:rsidR="000F310A" w:rsidRDefault="000F310A" w:rsidP="008738ED">
      <w:pPr>
        <w:rPr>
          <w:lang w:val="en-US"/>
        </w:rPr>
      </w:pPr>
      <w:r>
        <w:rPr>
          <w:lang w:val="en-US"/>
        </w:rPr>
        <w:t xml:space="preserve">The preliminary assessment concludes with a </w:t>
      </w:r>
      <w:r>
        <w:rPr>
          <w:i/>
          <w:iCs/>
          <w:lang w:val="en-US"/>
        </w:rPr>
        <w:t>preliminary recommendation</w:t>
      </w:r>
      <w:r>
        <w:rPr>
          <w:lang w:val="en-US"/>
        </w:rPr>
        <w:t>. It should be clear whether the recommendation is made unanimously or whether there are divided opinions. And if so which members of the committee adopt which positions.</w:t>
      </w:r>
    </w:p>
    <w:p w14:paraId="274AD48A" w14:textId="51137B30" w:rsidR="000F310A" w:rsidRDefault="000F310A" w:rsidP="008738ED">
      <w:pPr>
        <w:rPr>
          <w:lang w:val="en-US"/>
        </w:rPr>
      </w:pPr>
      <w:r>
        <w:rPr>
          <w:lang w:val="en-US"/>
        </w:rPr>
        <w:t>If there is unanimity, the preliminary assessment can be signed by the chairperson of the assessment committee on behalf of the others. The preliminary assessment must be sent to the PhD School Secretariat.</w:t>
      </w:r>
    </w:p>
    <w:p w14:paraId="2E63A730" w14:textId="4D38DFB6" w:rsidR="00DC5620" w:rsidRDefault="00DC5620" w:rsidP="008738ED">
      <w:pPr>
        <w:rPr>
          <w:lang w:val="en-US"/>
        </w:rPr>
      </w:pPr>
      <w:r>
        <w:rPr>
          <w:lang w:val="en-US"/>
        </w:rPr>
        <w:t xml:space="preserve">If the thesis submitted is accepted for </w:t>
      </w:r>
      <w:proofErr w:type="spellStart"/>
      <w:r>
        <w:rPr>
          <w:lang w:val="en-US"/>
        </w:rPr>
        <w:t>defence</w:t>
      </w:r>
      <w:proofErr w:type="spellEnd"/>
      <w:r>
        <w:rPr>
          <w:lang w:val="en-US"/>
        </w:rPr>
        <w:t xml:space="preserve">, the preliminary assessment should indicate a date for the </w:t>
      </w:r>
      <w:proofErr w:type="spellStart"/>
      <w:r>
        <w:rPr>
          <w:lang w:val="en-US"/>
        </w:rPr>
        <w:t>defence</w:t>
      </w:r>
      <w:proofErr w:type="spellEnd"/>
      <w:r>
        <w:rPr>
          <w:lang w:val="en-US"/>
        </w:rPr>
        <w:t>, and the subject for the lecture.</w:t>
      </w:r>
    </w:p>
    <w:p w14:paraId="6D1BDD80" w14:textId="58CC5768" w:rsidR="00DC5620" w:rsidRDefault="00DC5620" w:rsidP="008738ED">
      <w:pPr>
        <w:rPr>
          <w:lang w:val="en-US"/>
        </w:rPr>
      </w:pPr>
      <w:r>
        <w:rPr>
          <w:lang w:val="en-US"/>
        </w:rPr>
        <w:t xml:space="preserve">If </w:t>
      </w:r>
      <w:r w:rsidR="00F933AC">
        <w:rPr>
          <w:b/>
          <w:bCs/>
          <w:lang w:val="en-US"/>
        </w:rPr>
        <w:t xml:space="preserve">the committee </w:t>
      </w:r>
      <w:proofErr w:type="spellStart"/>
      <w:r w:rsidR="00F933AC">
        <w:rPr>
          <w:b/>
          <w:bCs/>
          <w:lang w:val="en-US"/>
        </w:rPr>
        <w:t>juges</w:t>
      </w:r>
      <w:proofErr w:type="spellEnd"/>
      <w:r w:rsidR="00F933AC">
        <w:rPr>
          <w:b/>
          <w:bCs/>
          <w:lang w:val="en-US"/>
        </w:rPr>
        <w:t xml:space="preserve"> that the thesis does not have qualities that make it suitable for an oral </w:t>
      </w:r>
      <w:proofErr w:type="spellStart"/>
      <w:r w:rsidR="00F933AC">
        <w:rPr>
          <w:b/>
          <w:bCs/>
          <w:lang w:val="en-US"/>
        </w:rPr>
        <w:t>defence</w:t>
      </w:r>
      <w:proofErr w:type="spellEnd"/>
      <w:r w:rsidR="00F933AC">
        <w:rPr>
          <w:lang w:val="en-US"/>
        </w:rPr>
        <w:t>, the preliminary assessment should be able to provide the basis for the Dean’s decision as to whether the thesis can be submitted again in a revised form within the timeframe of no less than three months. The committee makes a recommendation regarding the number of months of revision it judges necessary.</w:t>
      </w:r>
    </w:p>
    <w:p w14:paraId="2D13CB1D" w14:textId="681FA199" w:rsidR="00F933AC" w:rsidRDefault="00F933AC" w:rsidP="008738ED">
      <w:pPr>
        <w:rPr>
          <w:lang w:val="en-US"/>
        </w:rPr>
      </w:pPr>
      <w:r>
        <w:rPr>
          <w:lang w:val="en-US"/>
        </w:rPr>
        <w:t xml:space="preserve">The preliminary assessment must be signed by all members of the assessment committee if the thesis is deemed to be </w:t>
      </w:r>
      <w:r>
        <w:rPr>
          <w:i/>
          <w:iCs/>
          <w:lang w:val="en-US"/>
        </w:rPr>
        <w:t>not suitable</w:t>
      </w:r>
      <w:r>
        <w:rPr>
          <w:lang w:val="en-US"/>
        </w:rPr>
        <w:t xml:space="preserve"> for an oral </w:t>
      </w:r>
      <w:proofErr w:type="spellStart"/>
      <w:r>
        <w:rPr>
          <w:lang w:val="en-US"/>
        </w:rPr>
        <w:t>defence</w:t>
      </w:r>
      <w:proofErr w:type="spellEnd"/>
      <w:r>
        <w:rPr>
          <w:lang w:val="en-US"/>
        </w:rPr>
        <w:t xml:space="preserve">. The PhD student and the principal supervisor must have two weeks in which to comment on the recommendation. </w:t>
      </w:r>
    </w:p>
    <w:p w14:paraId="045DC69D" w14:textId="7AAEAFD5" w:rsidR="00F933AC" w:rsidRDefault="00F933AC" w:rsidP="008738ED">
      <w:pPr>
        <w:rPr>
          <w:lang w:val="en-US"/>
        </w:rPr>
      </w:pPr>
      <w:r>
        <w:rPr>
          <w:lang w:val="en-US"/>
        </w:rPr>
        <w:t>Based on the comments of the assessment committee and, if relevant, those of the PhD student and principal supervisor, the Dean will determine one of the following in consultation with the Head of PhD School:</w:t>
      </w:r>
    </w:p>
    <w:p w14:paraId="7E07AA99" w14:textId="074B7214" w:rsidR="00F933AC" w:rsidRDefault="00F933AC" w:rsidP="00F933AC">
      <w:pPr>
        <w:pStyle w:val="Listeafsnit"/>
        <w:numPr>
          <w:ilvl w:val="0"/>
          <w:numId w:val="16"/>
        </w:numPr>
        <w:rPr>
          <w:lang w:val="en-US"/>
        </w:rPr>
      </w:pPr>
      <w:r>
        <w:rPr>
          <w:lang w:val="en-US"/>
        </w:rPr>
        <w:t xml:space="preserve">That the </w:t>
      </w:r>
      <w:proofErr w:type="spellStart"/>
      <w:r>
        <w:rPr>
          <w:lang w:val="en-US"/>
        </w:rPr>
        <w:t>defence</w:t>
      </w:r>
      <w:proofErr w:type="spellEnd"/>
      <w:r>
        <w:rPr>
          <w:lang w:val="en-US"/>
        </w:rPr>
        <w:t xml:space="preserve"> cannot take place.</w:t>
      </w:r>
    </w:p>
    <w:p w14:paraId="4075CDC6" w14:textId="2441071D" w:rsidR="00F933AC" w:rsidRDefault="00F933AC" w:rsidP="00F933AC">
      <w:pPr>
        <w:pStyle w:val="Listeafsnit"/>
        <w:numPr>
          <w:ilvl w:val="0"/>
          <w:numId w:val="16"/>
        </w:numPr>
        <w:rPr>
          <w:lang w:val="en-US"/>
        </w:rPr>
      </w:pPr>
      <w:r>
        <w:rPr>
          <w:lang w:val="en-US"/>
        </w:rPr>
        <w:t xml:space="preserve">That the PhD thesis can be resubmitted in a revised form within a deadline of at least three months. If the thesis is resubmitted, it should be assessed by the assessment committee previously appointed, unless special circumstances apply. </w:t>
      </w:r>
    </w:p>
    <w:p w14:paraId="2CC402CB" w14:textId="394F4029" w:rsidR="00F933AC" w:rsidRDefault="00F933AC" w:rsidP="00F933AC">
      <w:pPr>
        <w:pStyle w:val="Listeafsnit"/>
        <w:numPr>
          <w:ilvl w:val="0"/>
          <w:numId w:val="16"/>
        </w:numPr>
        <w:rPr>
          <w:lang w:val="en-US"/>
        </w:rPr>
      </w:pPr>
      <w:r>
        <w:rPr>
          <w:lang w:val="en-US"/>
        </w:rPr>
        <w:t>That the PhD thesis is to be assessed by a new assessment committee.</w:t>
      </w:r>
    </w:p>
    <w:p w14:paraId="03ACCA70" w14:textId="74513E99" w:rsidR="00F933AC" w:rsidRDefault="00F933AC" w:rsidP="00F933AC">
      <w:pPr>
        <w:rPr>
          <w:b/>
          <w:bCs/>
          <w:lang w:val="en-US"/>
        </w:rPr>
      </w:pPr>
      <w:r>
        <w:rPr>
          <w:b/>
          <w:bCs/>
          <w:lang w:val="en-US"/>
        </w:rPr>
        <w:t xml:space="preserve">The public </w:t>
      </w:r>
      <w:proofErr w:type="spellStart"/>
      <w:r>
        <w:rPr>
          <w:b/>
          <w:bCs/>
          <w:lang w:val="en-US"/>
        </w:rPr>
        <w:t>defence</w:t>
      </w:r>
      <w:proofErr w:type="spellEnd"/>
      <w:r>
        <w:rPr>
          <w:b/>
          <w:bCs/>
          <w:lang w:val="en-US"/>
        </w:rPr>
        <w:t xml:space="preserve"> of the PhD </w:t>
      </w:r>
      <w:proofErr w:type="spellStart"/>
      <w:r>
        <w:rPr>
          <w:b/>
          <w:bCs/>
          <w:lang w:val="en-US"/>
        </w:rPr>
        <w:t>defence</w:t>
      </w:r>
      <w:proofErr w:type="spellEnd"/>
    </w:p>
    <w:p w14:paraId="25A34A4A" w14:textId="0EFC0EFC" w:rsidR="00F933AC" w:rsidRDefault="00F933AC" w:rsidP="00F933AC">
      <w:pPr>
        <w:rPr>
          <w:lang w:val="en-US"/>
        </w:rPr>
      </w:pPr>
      <w:r>
        <w:rPr>
          <w:lang w:val="en-US"/>
        </w:rPr>
        <w:t xml:space="preserve">The </w:t>
      </w:r>
      <w:proofErr w:type="spellStart"/>
      <w:r>
        <w:rPr>
          <w:lang w:val="en-US"/>
        </w:rPr>
        <w:t>defence</w:t>
      </w:r>
      <w:proofErr w:type="spellEnd"/>
      <w:r>
        <w:rPr>
          <w:lang w:val="en-US"/>
        </w:rPr>
        <w:t xml:space="preserve"> must take place no sooner than two weeks after the assessment committee has announced its recommendation, and no later than three months after submission of the PhD thesis.</w:t>
      </w:r>
    </w:p>
    <w:p w14:paraId="486098CC" w14:textId="277B70F3" w:rsidR="00F933AC" w:rsidRDefault="00F933AC" w:rsidP="00F933AC">
      <w:pPr>
        <w:rPr>
          <w:lang w:val="en-US"/>
        </w:rPr>
      </w:pPr>
      <w:r>
        <w:rPr>
          <w:lang w:val="en-US"/>
        </w:rPr>
        <w:lastRenderedPageBreak/>
        <w:t xml:space="preserve">If special circumstances apply, the Head of PhD School can, after consulting the PhD student, determine that a planned PhD </w:t>
      </w:r>
      <w:proofErr w:type="spellStart"/>
      <w:r>
        <w:rPr>
          <w:lang w:val="en-US"/>
        </w:rPr>
        <w:t>defence</w:t>
      </w:r>
      <w:proofErr w:type="spellEnd"/>
      <w:r>
        <w:rPr>
          <w:lang w:val="en-US"/>
        </w:rPr>
        <w:t xml:space="preserve"> can be held with only two assessors present at the PhD </w:t>
      </w:r>
      <w:proofErr w:type="spellStart"/>
      <w:r>
        <w:rPr>
          <w:lang w:val="en-US"/>
        </w:rPr>
        <w:t>defence</w:t>
      </w:r>
      <w:proofErr w:type="spellEnd"/>
      <w:r>
        <w:rPr>
          <w:lang w:val="en-US"/>
        </w:rPr>
        <w:t xml:space="preserve">. This might be decided in case of sudden illness among one of the assessors close to the already planned </w:t>
      </w:r>
      <w:proofErr w:type="spellStart"/>
      <w:r>
        <w:rPr>
          <w:lang w:val="en-US"/>
        </w:rPr>
        <w:t>defence</w:t>
      </w:r>
      <w:proofErr w:type="spellEnd"/>
      <w:r>
        <w:rPr>
          <w:lang w:val="en-US"/>
        </w:rPr>
        <w:t xml:space="preserve">. Furthermore, if special circumstances apply, the Head of PhD School can decide to postpone the </w:t>
      </w:r>
      <w:proofErr w:type="spellStart"/>
      <w:r>
        <w:rPr>
          <w:lang w:val="en-US"/>
        </w:rPr>
        <w:t>defence</w:t>
      </w:r>
      <w:proofErr w:type="spellEnd"/>
      <w:r>
        <w:rPr>
          <w:lang w:val="en-US"/>
        </w:rPr>
        <w:t>. A postpone</w:t>
      </w:r>
      <w:r w:rsidR="00135F7B">
        <w:rPr>
          <w:lang w:val="en-US"/>
        </w:rPr>
        <w:t xml:space="preserve">ment of the </w:t>
      </w:r>
      <w:proofErr w:type="spellStart"/>
      <w:r w:rsidR="00135F7B">
        <w:rPr>
          <w:lang w:val="en-US"/>
        </w:rPr>
        <w:t>defence</w:t>
      </w:r>
      <w:proofErr w:type="spellEnd"/>
      <w:r w:rsidR="00135F7B">
        <w:rPr>
          <w:lang w:val="en-US"/>
        </w:rPr>
        <w:t xml:space="preserve"> requires an agreement between the author of the thesis, the chairperson of the assessment committee and the Head of PhD School, including the date when the PhD </w:t>
      </w:r>
      <w:proofErr w:type="spellStart"/>
      <w:r w:rsidR="00135F7B">
        <w:rPr>
          <w:lang w:val="en-US"/>
        </w:rPr>
        <w:t>defence</w:t>
      </w:r>
      <w:proofErr w:type="spellEnd"/>
      <w:r w:rsidR="00135F7B">
        <w:rPr>
          <w:lang w:val="en-US"/>
        </w:rPr>
        <w:t xml:space="preserve"> will be held.</w:t>
      </w:r>
    </w:p>
    <w:p w14:paraId="7B6B0E6F" w14:textId="5DCB340D" w:rsidR="00135F7B" w:rsidRDefault="00135F7B" w:rsidP="00F933AC">
      <w:pPr>
        <w:rPr>
          <w:lang w:val="en-US"/>
        </w:rPr>
      </w:pPr>
      <w:r>
        <w:rPr>
          <w:lang w:val="en-US"/>
        </w:rPr>
        <w:t xml:space="preserve">As a rule, the members of the committee are expected to be at SDU for the </w:t>
      </w:r>
      <w:proofErr w:type="spellStart"/>
      <w:r>
        <w:rPr>
          <w:lang w:val="en-US"/>
        </w:rPr>
        <w:t>defence</w:t>
      </w:r>
      <w:proofErr w:type="spellEnd"/>
      <w:r>
        <w:rPr>
          <w:lang w:val="en-US"/>
        </w:rPr>
        <w:t xml:space="preserve">. When it is justified by unusual circumstances the Head of PhD School may </w:t>
      </w:r>
      <w:r w:rsidR="009472AB">
        <w:rPr>
          <w:lang w:val="en-US"/>
        </w:rPr>
        <w:t>be exempt</w:t>
      </w:r>
      <w:r>
        <w:rPr>
          <w:lang w:val="en-US"/>
        </w:rPr>
        <w:t xml:space="preserve"> from this rule upon application for dispensation. </w:t>
      </w:r>
    </w:p>
    <w:p w14:paraId="19CBF514" w14:textId="183B75B0" w:rsidR="009472AB" w:rsidRDefault="009472AB" w:rsidP="00F933AC">
      <w:pPr>
        <w:rPr>
          <w:lang w:val="en-US"/>
        </w:rPr>
      </w:pPr>
      <w:r>
        <w:rPr>
          <w:lang w:val="en-US"/>
        </w:rPr>
        <w:t xml:space="preserve">It is the responsibility of the assessment committee’s chairperson to ensure that a room of a suitable size for the </w:t>
      </w:r>
      <w:proofErr w:type="spellStart"/>
      <w:r>
        <w:rPr>
          <w:lang w:val="en-US"/>
        </w:rPr>
        <w:t>defence</w:t>
      </w:r>
      <w:proofErr w:type="spellEnd"/>
      <w:r>
        <w:rPr>
          <w:lang w:val="en-US"/>
        </w:rPr>
        <w:t xml:space="preserve"> is reserved. The relevant department secretariat/SBS </w:t>
      </w:r>
      <w:r w:rsidR="006F32BD">
        <w:rPr>
          <w:lang w:val="en-US"/>
        </w:rPr>
        <w:t xml:space="preserve">administration is responsible for practical tasks in connection with the </w:t>
      </w:r>
      <w:proofErr w:type="spellStart"/>
      <w:r w:rsidR="006F32BD">
        <w:rPr>
          <w:lang w:val="en-US"/>
        </w:rPr>
        <w:t>defence</w:t>
      </w:r>
      <w:proofErr w:type="spellEnd"/>
      <w:r w:rsidR="006F32BD">
        <w:rPr>
          <w:lang w:val="en-US"/>
        </w:rPr>
        <w:t xml:space="preserve"> (reservation of room for the </w:t>
      </w:r>
      <w:proofErr w:type="spellStart"/>
      <w:r w:rsidR="006F32BD">
        <w:rPr>
          <w:lang w:val="en-US"/>
        </w:rPr>
        <w:t>defence</w:t>
      </w:r>
      <w:proofErr w:type="spellEnd"/>
      <w:r w:rsidR="006F32BD">
        <w:rPr>
          <w:lang w:val="en-US"/>
        </w:rPr>
        <w:t>, sending out invitation, reception, assessment fee and travel accounting, etc.).</w:t>
      </w:r>
    </w:p>
    <w:p w14:paraId="7E1C0D90" w14:textId="3E3A2304" w:rsidR="006F32BD" w:rsidRDefault="006F32BD" w:rsidP="00F933AC">
      <w:pPr>
        <w:rPr>
          <w:lang w:val="en-US"/>
        </w:rPr>
      </w:pPr>
      <w:r>
        <w:rPr>
          <w:lang w:val="en-US"/>
        </w:rPr>
        <w:t xml:space="preserve">The PhD School Secretariat will inform the assessment committee members and the PhD student about the </w:t>
      </w:r>
      <w:proofErr w:type="spellStart"/>
      <w:r>
        <w:rPr>
          <w:lang w:val="en-US"/>
        </w:rPr>
        <w:t>defence</w:t>
      </w:r>
      <w:proofErr w:type="spellEnd"/>
      <w:r>
        <w:rPr>
          <w:lang w:val="en-US"/>
        </w:rPr>
        <w:t xml:space="preserve"> and will announce the PhD </w:t>
      </w:r>
      <w:proofErr w:type="spellStart"/>
      <w:r>
        <w:rPr>
          <w:lang w:val="en-US"/>
        </w:rPr>
        <w:t>defence</w:t>
      </w:r>
      <w:proofErr w:type="spellEnd"/>
      <w:r>
        <w:rPr>
          <w:lang w:val="en-US"/>
        </w:rPr>
        <w:t>.</w:t>
      </w:r>
    </w:p>
    <w:p w14:paraId="7B6C14F3" w14:textId="42402F89" w:rsidR="00FD62B4" w:rsidRDefault="00FD62B4" w:rsidP="00F933AC">
      <w:pPr>
        <w:rPr>
          <w:lang w:val="en-US"/>
        </w:rPr>
      </w:pPr>
      <w:r>
        <w:rPr>
          <w:b/>
          <w:bCs/>
          <w:lang w:val="en-US"/>
        </w:rPr>
        <w:t xml:space="preserve">Procedure for the </w:t>
      </w:r>
      <w:proofErr w:type="spellStart"/>
      <w:r>
        <w:rPr>
          <w:b/>
          <w:bCs/>
          <w:lang w:val="en-US"/>
        </w:rPr>
        <w:t>defence</w:t>
      </w:r>
      <w:proofErr w:type="spellEnd"/>
      <w:r>
        <w:rPr>
          <w:b/>
          <w:bCs/>
          <w:lang w:val="en-US"/>
        </w:rPr>
        <w:t xml:space="preserve"> of the PhD thesis</w:t>
      </w:r>
    </w:p>
    <w:p w14:paraId="63C22AD5" w14:textId="0C823A13" w:rsidR="00FD62B4" w:rsidRDefault="00FD62B4" w:rsidP="00F933AC">
      <w:pPr>
        <w:rPr>
          <w:lang w:val="en-US"/>
        </w:rPr>
      </w:pPr>
      <w:r>
        <w:rPr>
          <w:lang w:val="en-US"/>
        </w:rPr>
        <w:t xml:space="preserve">During the </w:t>
      </w:r>
      <w:proofErr w:type="spellStart"/>
      <w:r>
        <w:rPr>
          <w:lang w:val="en-US"/>
        </w:rPr>
        <w:t>defence</w:t>
      </w:r>
      <w:proofErr w:type="spellEnd"/>
      <w:r>
        <w:rPr>
          <w:lang w:val="en-US"/>
        </w:rPr>
        <w:t xml:space="preserve">, the author should be given the opportunity to give an account of the work and to defend the PhD thesis before members of the assessment committee. The assessment committee may inform the author, prior to the </w:t>
      </w:r>
      <w:proofErr w:type="spellStart"/>
      <w:r>
        <w:rPr>
          <w:lang w:val="en-US"/>
        </w:rPr>
        <w:t>defence</w:t>
      </w:r>
      <w:proofErr w:type="spellEnd"/>
      <w:r>
        <w:rPr>
          <w:lang w:val="en-US"/>
        </w:rPr>
        <w:t xml:space="preserve">, of a subject for the lecture. The </w:t>
      </w:r>
      <w:proofErr w:type="spellStart"/>
      <w:r>
        <w:rPr>
          <w:lang w:val="en-US"/>
        </w:rPr>
        <w:t>defence</w:t>
      </w:r>
      <w:proofErr w:type="spellEnd"/>
      <w:r>
        <w:rPr>
          <w:lang w:val="en-US"/>
        </w:rPr>
        <w:t xml:space="preserve"> may last a maximum of three hours, of which 30-45 minutes are set aside for the author’s lecture.</w:t>
      </w:r>
    </w:p>
    <w:p w14:paraId="7EED9AA0" w14:textId="4433CF92" w:rsidR="00FD62B4" w:rsidRDefault="00FD62B4" w:rsidP="00F933AC">
      <w:pPr>
        <w:rPr>
          <w:lang w:val="en-US"/>
        </w:rPr>
      </w:pPr>
      <w:r>
        <w:rPr>
          <w:i/>
          <w:iCs/>
          <w:lang w:val="en-US"/>
        </w:rPr>
        <w:t xml:space="preserve">The </w:t>
      </w:r>
      <w:proofErr w:type="spellStart"/>
      <w:r>
        <w:rPr>
          <w:i/>
          <w:iCs/>
          <w:lang w:val="en-US"/>
        </w:rPr>
        <w:t>defence</w:t>
      </w:r>
      <w:proofErr w:type="spellEnd"/>
      <w:r>
        <w:rPr>
          <w:i/>
          <w:iCs/>
          <w:lang w:val="en-US"/>
        </w:rPr>
        <w:t xml:space="preserve"> takes place as follows:</w:t>
      </w:r>
    </w:p>
    <w:p w14:paraId="5CC31894" w14:textId="793EA492" w:rsidR="00FD62B4" w:rsidRDefault="00FD62B4" w:rsidP="00FD62B4">
      <w:pPr>
        <w:pStyle w:val="Listeafsnit"/>
        <w:numPr>
          <w:ilvl w:val="0"/>
          <w:numId w:val="17"/>
        </w:numPr>
        <w:rPr>
          <w:lang w:val="en-US"/>
        </w:rPr>
      </w:pPr>
      <w:r>
        <w:rPr>
          <w:lang w:val="en-US"/>
        </w:rPr>
        <w:t>Introduction by the chairperson of the assessment committee</w:t>
      </w:r>
      <w:r w:rsidR="002209AD">
        <w:rPr>
          <w:lang w:val="en-US"/>
        </w:rPr>
        <w:t xml:space="preserve"> presenting the PhD student and members of the assessment committee. The chairperson chairs the </w:t>
      </w:r>
      <w:proofErr w:type="spellStart"/>
      <w:r w:rsidR="002209AD">
        <w:rPr>
          <w:lang w:val="en-US"/>
        </w:rPr>
        <w:t>defence</w:t>
      </w:r>
      <w:proofErr w:type="spellEnd"/>
      <w:r w:rsidR="002209AD">
        <w:rPr>
          <w:lang w:val="en-US"/>
        </w:rPr>
        <w:t>.</w:t>
      </w:r>
    </w:p>
    <w:p w14:paraId="705C696D" w14:textId="24E31FBE" w:rsidR="002209AD" w:rsidRDefault="002209AD" w:rsidP="00FD62B4">
      <w:pPr>
        <w:pStyle w:val="Listeafsnit"/>
        <w:numPr>
          <w:ilvl w:val="0"/>
          <w:numId w:val="17"/>
        </w:numPr>
        <w:rPr>
          <w:lang w:val="en-US"/>
        </w:rPr>
      </w:pPr>
      <w:r>
        <w:rPr>
          <w:lang w:val="en-US"/>
        </w:rPr>
        <w:t>A 30-45-minute-long lecture by the author of the thesis.</w:t>
      </w:r>
    </w:p>
    <w:p w14:paraId="5B4C0DBD" w14:textId="74955277" w:rsidR="002209AD" w:rsidRDefault="002209AD" w:rsidP="00FD62B4">
      <w:pPr>
        <w:pStyle w:val="Listeafsnit"/>
        <w:numPr>
          <w:ilvl w:val="0"/>
          <w:numId w:val="17"/>
        </w:numPr>
        <w:rPr>
          <w:lang w:val="en-US"/>
        </w:rPr>
      </w:pPr>
      <w:r>
        <w:rPr>
          <w:lang w:val="en-US"/>
        </w:rPr>
        <w:t>The three members of the assessment committee comment on the thesis and question the author. The chairperson ensures that this opposition is limited to 1 hour and 30 minutes, divided between the members by internal agreement. The opposition must include concrete questions on the central themes in the thesis.</w:t>
      </w:r>
    </w:p>
    <w:p w14:paraId="7AF316E2" w14:textId="28578924" w:rsidR="002209AD" w:rsidRDefault="002209AD" w:rsidP="00FD62B4">
      <w:pPr>
        <w:pStyle w:val="Listeafsnit"/>
        <w:numPr>
          <w:ilvl w:val="0"/>
          <w:numId w:val="17"/>
        </w:numPr>
        <w:rPr>
          <w:lang w:val="en-US"/>
        </w:rPr>
      </w:pPr>
      <w:r>
        <w:rPr>
          <w:lang w:val="en-US"/>
        </w:rPr>
        <w:t>The chairperson may allow questions from the audience with reference to the lecture delivered.</w:t>
      </w:r>
    </w:p>
    <w:p w14:paraId="79CD175A" w14:textId="6D53D4A5" w:rsidR="002209AD" w:rsidRDefault="002209AD" w:rsidP="00FD62B4">
      <w:pPr>
        <w:pStyle w:val="Listeafsnit"/>
        <w:numPr>
          <w:ilvl w:val="0"/>
          <w:numId w:val="17"/>
        </w:numPr>
        <w:rPr>
          <w:lang w:val="en-US"/>
        </w:rPr>
      </w:pPr>
      <w:r>
        <w:rPr>
          <w:lang w:val="en-US"/>
        </w:rPr>
        <w:lastRenderedPageBreak/>
        <w:t xml:space="preserve">The chairperson concludes the public </w:t>
      </w:r>
      <w:proofErr w:type="spellStart"/>
      <w:r>
        <w:rPr>
          <w:lang w:val="en-US"/>
        </w:rPr>
        <w:t>defence</w:t>
      </w:r>
      <w:proofErr w:type="spellEnd"/>
      <w:r>
        <w:rPr>
          <w:lang w:val="en-US"/>
        </w:rPr>
        <w:t>. Before this, the chairperson may give the author permission to make some brief comments.</w:t>
      </w:r>
    </w:p>
    <w:p w14:paraId="731AF843" w14:textId="2651C6AE" w:rsidR="002209AD" w:rsidRDefault="002209AD" w:rsidP="002209AD">
      <w:pPr>
        <w:rPr>
          <w:lang w:val="en-US"/>
        </w:rPr>
      </w:pPr>
      <w:r>
        <w:rPr>
          <w:lang w:val="en-US"/>
        </w:rPr>
        <w:t>Thus, no input is expected from the principal supervisor. The chairperson may, however, deviate from this rule at the request of the assessment committee. In such a case, the principal supervisor will be permitted to speak for no more than 30 minutes.</w:t>
      </w:r>
    </w:p>
    <w:p w14:paraId="29DC42CD" w14:textId="55734E3C" w:rsidR="0026338E" w:rsidRDefault="0026338E" w:rsidP="002209AD">
      <w:pPr>
        <w:rPr>
          <w:b/>
          <w:bCs/>
          <w:lang w:val="en-US"/>
        </w:rPr>
      </w:pPr>
      <w:r>
        <w:rPr>
          <w:b/>
          <w:bCs/>
          <w:lang w:val="en-US"/>
        </w:rPr>
        <w:t>The final assessment of the PhD thesis</w:t>
      </w:r>
    </w:p>
    <w:p w14:paraId="1D4170FB" w14:textId="77777777" w:rsidR="0026338E" w:rsidRDefault="0026338E" w:rsidP="002209AD">
      <w:pPr>
        <w:rPr>
          <w:lang w:val="en-US"/>
        </w:rPr>
      </w:pPr>
      <w:r>
        <w:rPr>
          <w:lang w:val="en-US"/>
        </w:rPr>
        <w:t xml:space="preserve">Immediately after the oral </w:t>
      </w:r>
      <w:proofErr w:type="spellStart"/>
      <w:r>
        <w:rPr>
          <w:lang w:val="en-US"/>
        </w:rPr>
        <w:t>defence</w:t>
      </w:r>
      <w:proofErr w:type="spellEnd"/>
      <w:r>
        <w:rPr>
          <w:lang w:val="en-US"/>
        </w:rPr>
        <w:t xml:space="preserve">, the assessment committee prepares its final recommendation. Following a satisfactorily completed </w:t>
      </w:r>
      <w:proofErr w:type="spellStart"/>
      <w:r>
        <w:rPr>
          <w:lang w:val="en-US"/>
        </w:rPr>
        <w:t>defence</w:t>
      </w:r>
      <w:proofErr w:type="spellEnd"/>
      <w:r>
        <w:rPr>
          <w:lang w:val="en-US"/>
        </w:rPr>
        <w:t xml:space="preserve">, the final recommendation may take the form of an addendum to the preliminary assessment. </w:t>
      </w:r>
    </w:p>
    <w:p w14:paraId="25B99505" w14:textId="77777777" w:rsidR="0026338E" w:rsidRPr="0026338E" w:rsidRDefault="0026338E" w:rsidP="0026338E">
      <w:pPr>
        <w:rPr>
          <w:lang w:val="en-US"/>
        </w:rPr>
      </w:pPr>
      <w:r w:rsidRPr="0026338E">
        <w:rPr>
          <w:lang w:val="en-US"/>
        </w:rPr>
        <w:t xml:space="preserve">Following a satisfactorily completed </w:t>
      </w:r>
      <w:proofErr w:type="spellStart"/>
      <w:r w:rsidRPr="0026338E">
        <w:rPr>
          <w:lang w:val="en-US"/>
        </w:rPr>
        <w:t>defence</w:t>
      </w:r>
      <w:proofErr w:type="spellEnd"/>
      <w:r w:rsidRPr="0026338E">
        <w:rPr>
          <w:lang w:val="en-US"/>
        </w:rPr>
        <w:t xml:space="preserve">, the final recommendation may take the form of an addendum to the preliminary assessment, and the PhD School’s </w:t>
      </w:r>
      <w:hyperlink r:id="rId13" w:history="1">
        <w:r w:rsidRPr="0026338E">
          <w:rPr>
            <w:rStyle w:val="Hyperlink"/>
            <w:lang w:val="en-US"/>
          </w:rPr>
          <w:t>final assessment form</w:t>
        </w:r>
      </w:hyperlink>
      <w:r w:rsidRPr="0026338E">
        <w:rPr>
          <w:lang w:val="en-US"/>
        </w:rPr>
        <w:t xml:space="preserve"> can be used. The chairperson’s responsibility for the form of the final recommendation is comparable to that for the preliminary assessment. </w:t>
      </w:r>
    </w:p>
    <w:p w14:paraId="3DC35063" w14:textId="77777777" w:rsidR="0026338E" w:rsidRPr="0026338E" w:rsidRDefault="0026338E" w:rsidP="0026338E">
      <w:pPr>
        <w:rPr>
          <w:lang w:val="en-US"/>
        </w:rPr>
      </w:pPr>
      <w:r w:rsidRPr="0026338E">
        <w:rPr>
          <w:lang w:val="en-US"/>
        </w:rPr>
        <w:t xml:space="preserve">Please note that the recommendation must be submitted to the PhD School Secretariat after the </w:t>
      </w:r>
      <w:r w:rsidRPr="0026338E">
        <w:rPr>
          <w:lang w:val="en-GB"/>
        </w:rPr>
        <w:t>defence</w:t>
      </w:r>
      <w:r w:rsidRPr="0026338E">
        <w:rPr>
          <w:lang w:val="en-US"/>
        </w:rPr>
        <w:t xml:space="preserve"> and must be </w:t>
      </w:r>
      <w:r w:rsidRPr="0026338E">
        <w:rPr>
          <w:b/>
          <w:bCs/>
          <w:u w:val="single"/>
          <w:lang w:val="en-US"/>
        </w:rPr>
        <w:t>signed by all members</w:t>
      </w:r>
      <w:r w:rsidRPr="0026338E">
        <w:rPr>
          <w:lang w:val="en-US"/>
        </w:rPr>
        <w:t xml:space="preserve"> of the assessment committee.</w:t>
      </w:r>
    </w:p>
    <w:p w14:paraId="054A7280" w14:textId="52129A88" w:rsidR="006F32BD" w:rsidRDefault="0026338E" w:rsidP="00F933AC">
      <w:pPr>
        <w:rPr>
          <w:lang w:val="en-US"/>
        </w:rPr>
      </w:pPr>
      <w:r>
        <w:rPr>
          <w:lang w:val="en-US"/>
        </w:rPr>
        <w:t xml:space="preserve">If aspects of the thesis are revealed during the </w:t>
      </w:r>
      <w:proofErr w:type="spellStart"/>
      <w:r>
        <w:rPr>
          <w:lang w:val="en-US"/>
        </w:rPr>
        <w:t>defence</w:t>
      </w:r>
      <w:proofErr w:type="spellEnd"/>
      <w:r>
        <w:rPr>
          <w:lang w:val="en-US"/>
        </w:rPr>
        <w:t xml:space="preserve"> that give the committee cause to alter their description and assessment of it as given in the preliminary assessment, the final recommendation should be revised accordingly. In the event of disagreement, the recommendation will be determined by majority vote. The target group for the final recommendation is the author and Academic Council awarding the PhD degree. </w:t>
      </w:r>
    </w:p>
    <w:p w14:paraId="766B84BD" w14:textId="4E3468BE" w:rsidR="0026338E" w:rsidRDefault="0026338E" w:rsidP="00F933AC">
      <w:pPr>
        <w:rPr>
          <w:lang w:val="en-US"/>
        </w:rPr>
      </w:pPr>
      <w:r>
        <w:rPr>
          <w:b/>
          <w:bCs/>
          <w:lang w:val="en-US"/>
        </w:rPr>
        <w:t>Award of the PhD degree</w:t>
      </w:r>
    </w:p>
    <w:p w14:paraId="4EF097ED" w14:textId="34BBFCCC" w:rsidR="0026338E" w:rsidRDefault="0026338E" w:rsidP="00F933AC">
      <w:pPr>
        <w:rPr>
          <w:lang w:val="en-US"/>
        </w:rPr>
      </w:pPr>
      <w:r>
        <w:rPr>
          <w:lang w:val="en-US"/>
        </w:rPr>
        <w:t xml:space="preserve">The final recommendation must be sent to the PhD School Secretariat after the </w:t>
      </w:r>
      <w:proofErr w:type="spellStart"/>
      <w:r>
        <w:rPr>
          <w:lang w:val="en-US"/>
        </w:rPr>
        <w:t>defence</w:t>
      </w:r>
      <w:proofErr w:type="spellEnd"/>
      <w:r>
        <w:rPr>
          <w:lang w:val="en-US"/>
        </w:rPr>
        <w:t xml:space="preserve">. The assessment committee makes a recommendation as to whether the PhD degree should be awarded. </w:t>
      </w:r>
    </w:p>
    <w:p w14:paraId="20333A50" w14:textId="51131BEE" w:rsidR="0026338E" w:rsidRDefault="0026338E" w:rsidP="00F933AC">
      <w:pPr>
        <w:rPr>
          <w:lang w:val="en-US"/>
        </w:rPr>
      </w:pPr>
      <w:r>
        <w:rPr>
          <w:lang w:val="en-US"/>
        </w:rPr>
        <w:t>The recommendation should be reasoned and in the event of disagreement, the recommendation will be decided by majority vote.</w:t>
      </w:r>
    </w:p>
    <w:p w14:paraId="15B8943C" w14:textId="18E30BC9" w:rsidR="0026338E" w:rsidRDefault="0026338E" w:rsidP="00F933AC">
      <w:pPr>
        <w:rPr>
          <w:lang w:val="en-US"/>
        </w:rPr>
      </w:pPr>
      <w:r>
        <w:rPr>
          <w:lang w:val="en-US"/>
        </w:rPr>
        <w:t>If the assessment committee’s recommendation is negative, the Dean may decide to have the thesis assessed by a new assessment committee if the author requests this within one week.</w:t>
      </w:r>
    </w:p>
    <w:p w14:paraId="3370847B" w14:textId="77777777" w:rsidR="0026338E" w:rsidRDefault="0026338E" w:rsidP="00F933AC">
      <w:pPr>
        <w:rPr>
          <w:lang w:val="en-US"/>
        </w:rPr>
      </w:pPr>
    </w:p>
    <w:p w14:paraId="4DFD2F3D" w14:textId="2F05873C" w:rsidR="008738ED" w:rsidRPr="008738ED" w:rsidRDefault="0026338E" w:rsidP="00345F12">
      <w:pPr>
        <w:rPr>
          <w:lang w:val="en-US"/>
        </w:rPr>
      </w:pPr>
      <w:r>
        <w:rPr>
          <w:b/>
          <w:bCs/>
          <w:i/>
          <w:iCs/>
          <w:lang w:val="en-US"/>
        </w:rPr>
        <w:t>/</w:t>
      </w:r>
      <w:r w:rsidRPr="0026338E">
        <w:rPr>
          <w:b/>
          <w:bCs/>
          <w:i/>
          <w:iCs/>
          <w:lang w:val="en-US"/>
        </w:rPr>
        <w:t xml:space="preserve">October 2026, PhD School </w:t>
      </w:r>
      <w:r w:rsidRPr="0026338E">
        <w:rPr>
          <w:b/>
          <w:bCs/>
          <w:i/>
          <w:iCs/>
          <w:lang w:val="en-US"/>
        </w:rPr>
        <w:t>at SDU Business School and the Faculty of Social Sciences</w:t>
      </w:r>
    </w:p>
    <w:p w14:paraId="2B546261" w14:textId="77777777" w:rsidR="00DD4DC0" w:rsidRPr="00345F12" w:rsidRDefault="00DD4DC0" w:rsidP="00345F12">
      <w:pPr>
        <w:rPr>
          <w:lang w:val="en-US"/>
        </w:rPr>
      </w:pPr>
    </w:p>
    <w:p w14:paraId="6F9E8BA3" w14:textId="77777777" w:rsidR="005046CE" w:rsidRPr="005046CE" w:rsidRDefault="005046CE" w:rsidP="00DF724D">
      <w:pPr>
        <w:rPr>
          <w:lang w:val="en-US"/>
        </w:rPr>
      </w:pPr>
    </w:p>
    <w:sectPr w:rsidR="005046CE" w:rsidRPr="005046CE">
      <w:headerReference w:type="default" r:id="rId14"/>
      <w:footerReference w:type="default" r:id="rId15"/>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96B2D" w14:textId="77777777" w:rsidR="003B4759" w:rsidRDefault="003B4759" w:rsidP="0022441E">
      <w:pPr>
        <w:spacing w:after="0" w:line="240" w:lineRule="auto"/>
      </w:pPr>
      <w:r>
        <w:separator/>
      </w:r>
    </w:p>
  </w:endnote>
  <w:endnote w:type="continuationSeparator" w:id="0">
    <w:p w14:paraId="1C121AC4" w14:textId="77777777" w:rsidR="003B4759" w:rsidRDefault="003B4759" w:rsidP="002244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411732"/>
      <w:docPartObj>
        <w:docPartGallery w:val="Page Numbers (Bottom of Page)"/>
        <w:docPartUnique/>
      </w:docPartObj>
    </w:sdtPr>
    <w:sdtEndPr/>
    <w:sdtContent>
      <w:p w14:paraId="09F46B69" w14:textId="511065AC" w:rsidR="0022441E" w:rsidRDefault="0022441E">
        <w:pPr>
          <w:pStyle w:val="Sidefod"/>
          <w:jc w:val="center"/>
        </w:pPr>
        <w:r>
          <w:fldChar w:fldCharType="begin"/>
        </w:r>
        <w:r>
          <w:instrText>PAGE   \* MERGEFORMAT</w:instrText>
        </w:r>
        <w:r>
          <w:fldChar w:fldCharType="separate"/>
        </w:r>
        <w:r>
          <w:t>2</w:t>
        </w:r>
        <w:r>
          <w:fldChar w:fldCharType="end"/>
        </w:r>
      </w:p>
    </w:sdtContent>
  </w:sdt>
  <w:p w14:paraId="37F2421C" w14:textId="77777777" w:rsidR="0022441E" w:rsidRDefault="0022441E">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5EF48B" w14:textId="77777777" w:rsidR="003B4759" w:rsidRDefault="003B4759" w:rsidP="0022441E">
      <w:pPr>
        <w:spacing w:after="0" w:line="240" w:lineRule="auto"/>
      </w:pPr>
      <w:r>
        <w:separator/>
      </w:r>
    </w:p>
  </w:footnote>
  <w:footnote w:type="continuationSeparator" w:id="0">
    <w:p w14:paraId="6E7EA980" w14:textId="77777777" w:rsidR="003B4759" w:rsidRDefault="003B4759" w:rsidP="002244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C61A0" w14:textId="10C04DD6" w:rsidR="00BD448C" w:rsidRDefault="00BD448C">
    <w:pPr>
      <w:pStyle w:val="Sidehoved"/>
    </w:pPr>
    <w:r>
      <w:rPr>
        <w:noProof/>
      </w:rPr>
      <w:drawing>
        <wp:inline distT="0" distB="0" distL="0" distR="0" wp14:anchorId="3C76BBE5" wp14:editId="32132007">
          <wp:extent cx="1115665" cy="298730"/>
          <wp:effectExtent l="0" t="0" r="0" b="0"/>
          <wp:docPr id="111786362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700718" name="Picture 1088700718"/>
                  <pic:cNvPicPr/>
                </pic:nvPicPr>
                <pic:blipFill>
                  <a:blip r:embed="rId1">
                    <a:extLst>
                      <a:ext uri="{28A0092B-C50C-407E-A947-70E740481C1C}">
                        <a14:useLocalDpi xmlns:a14="http://schemas.microsoft.com/office/drawing/2010/main"/>
                      </a:ext>
                    </a:extLst>
                  </a:blip>
                  <a:stretch>
                    <a:fillRect/>
                  </a:stretch>
                </pic:blipFill>
                <pic:spPr>
                  <a:xfrm>
                    <a:off x="0" y="0"/>
                    <a:ext cx="1115665" cy="29873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E7942"/>
    <w:multiLevelType w:val="hybridMultilevel"/>
    <w:tmpl w:val="786C2AF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22607CBC"/>
    <w:multiLevelType w:val="hybridMultilevel"/>
    <w:tmpl w:val="F66061B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339A57CF"/>
    <w:multiLevelType w:val="hybridMultilevel"/>
    <w:tmpl w:val="07BAB90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40984A59"/>
    <w:multiLevelType w:val="hybridMultilevel"/>
    <w:tmpl w:val="E344448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42B97C8D"/>
    <w:multiLevelType w:val="hybridMultilevel"/>
    <w:tmpl w:val="53BA72BE"/>
    <w:lvl w:ilvl="0" w:tplc="68A049AC">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45BD2E99"/>
    <w:multiLevelType w:val="hybridMultilevel"/>
    <w:tmpl w:val="E13A0290"/>
    <w:lvl w:ilvl="0" w:tplc="68A049AC">
      <w:start w:val="1"/>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6" w15:restartNumberingAfterBreak="0">
    <w:nsid w:val="4A5614EF"/>
    <w:multiLevelType w:val="hybridMultilevel"/>
    <w:tmpl w:val="2402A274"/>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553214AC"/>
    <w:multiLevelType w:val="multilevel"/>
    <w:tmpl w:val="5A1AF2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D3457CE"/>
    <w:multiLevelType w:val="hybridMultilevel"/>
    <w:tmpl w:val="3482B116"/>
    <w:lvl w:ilvl="0" w:tplc="7ED8B9CE">
      <w:start w:val="1"/>
      <w:numFmt w:val="bullet"/>
      <w:lvlText w:val=""/>
      <w:lvlJc w:val="left"/>
      <w:pPr>
        <w:ind w:left="720" w:hanging="360"/>
      </w:pPr>
      <w:rPr>
        <w:rFonts w:ascii="Symbol" w:hAnsi="Symbol" w:hint="default"/>
        <w:sz w:val="22"/>
        <w:szCs w:val="22"/>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5E6F05C6"/>
    <w:multiLevelType w:val="multilevel"/>
    <w:tmpl w:val="3D4CE5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AE4602"/>
    <w:multiLevelType w:val="hybridMultilevel"/>
    <w:tmpl w:val="26B6718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68664CF5"/>
    <w:multiLevelType w:val="hybridMultilevel"/>
    <w:tmpl w:val="104A489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6F7B0BDC"/>
    <w:multiLevelType w:val="hybridMultilevel"/>
    <w:tmpl w:val="16BC8248"/>
    <w:lvl w:ilvl="0" w:tplc="7ED8B9CE">
      <w:start w:val="1"/>
      <w:numFmt w:val="bullet"/>
      <w:lvlText w:val=""/>
      <w:lvlJc w:val="left"/>
      <w:pPr>
        <w:ind w:left="720" w:hanging="360"/>
      </w:pPr>
      <w:rPr>
        <w:rFonts w:ascii="Symbol" w:hAnsi="Symbol" w:hint="default"/>
        <w:sz w:val="22"/>
        <w:szCs w:val="22"/>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73782353"/>
    <w:multiLevelType w:val="multilevel"/>
    <w:tmpl w:val="B7804B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4B45E04"/>
    <w:multiLevelType w:val="multilevel"/>
    <w:tmpl w:val="38A472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66D17F9"/>
    <w:multiLevelType w:val="hybridMultilevel"/>
    <w:tmpl w:val="B76633D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7BC15BA8"/>
    <w:multiLevelType w:val="hybridMultilevel"/>
    <w:tmpl w:val="2840699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938635316">
    <w:abstractNumId w:val="8"/>
  </w:num>
  <w:num w:numId="2" w16cid:durableId="953290174">
    <w:abstractNumId w:val="15"/>
  </w:num>
  <w:num w:numId="3" w16cid:durableId="1207907907">
    <w:abstractNumId w:val="11"/>
  </w:num>
  <w:num w:numId="4" w16cid:durableId="1860240251">
    <w:abstractNumId w:val="1"/>
  </w:num>
  <w:num w:numId="5" w16cid:durableId="35080361">
    <w:abstractNumId w:val="2"/>
  </w:num>
  <w:num w:numId="6" w16cid:durableId="418601955">
    <w:abstractNumId w:val="12"/>
  </w:num>
  <w:num w:numId="7" w16cid:durableId="1078673776">
    <w:abstractNumId w:val="4"/>
  </w:num>
  <w:num w:numId="8" w16cid:durableId="1950744608">
    <w:abstractNumId w:val="5"/>
  </w:num>
  <w:num w:numId="9" w16cid:durableId="1747650187">
    <w:abstractNumId w:val="9"/>
  </w:num>
  <w:num w:numId="10" w16cid:durableId="515922746">
    <w:abstractNumId w:val="13"/>
  </w:num>
  <w:num w:numId="11" w16cid:durableId="1803114896">
    <w:abstractNumId w:val="14"/>
  </w:num>
  <w:num w:numId="12" w16cid:durableId="1516336075">
    <w:abstractNumId w:val="16"/>
  </w:num>
  <w:num w:numId="13" w16cid:durableId="933703539">
    <w:abstractNumId w:val="7"/>
  </w:num>
  <w:num w:numId="14" w16cid:durableId="1830050208">
    <w:abstractNumId w:val="0"/>
  </w:num>
  <w:num w:numId="15" w16cid:durableId="1639140924">
    <w:abstractNumId w:val="10"/>
  </w:num>
  <w:num w:numId="16" w16cid:durableId="2022775743">
    <w:abstractNumId w:val="6"/>
  </w:num>
  <w:num w:numId="17" w16cid:durableId="19899013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00B"/>
    <w:rsid w:val="00014512"/>
    <w:rsid w:val="000431B0"/>
    <w:rsid w:val="00061612"/>
    <w:rsid w:val="00064FB2"/>
    <w:rsid w:val="000662E5"/>
    <w:rsid w:val="00067472"/>
    <w:rsid w:val="00073C07"/>
    <w:rsid w:val="00080D5D"/>
    <w:rsid w:val="0009128A"/>
    <w:rsid w:val="000D7B4E"/>
    <w:rsid w:val="000F310A"/>
    <w:rsid w:val="000F513F"/>
    <w:rsid w:val="001166C0"/>
    <w:rsid w:val="00135F7B"/>
    <w:rsid w:val="001464ED"/>
    <w:rsid w:val="0015193C"/>
    <w:rsid w:val="00151E06"/>
    <w:rsid w:val="00177DAB"/>
    <w:rsid w:val="001A50F3"/>
    <w:rsid w:val="001A7520"/>
    <w:rsid w:val="001B5A7D"/>
    <w:rsid w:val="001E62D7"/>
    <w:rsid w:val="0020237E"/>
    <w:rsid w:val="002209AD"/>
    <w:rsid w:val="0022441E"/>
    <w:rsid w:val="00254C8D"/>
    <w:rsid w:val="0026338E"/>
    <w:rsid w:val="00267B80"/>
    <w:rsid w:val="00267E0A"/>
    <w:rsid w:val="00273974"/>
    <w:rsid w:val="00294B53"/>
    <w:rsid w:val="002A01BA"/>
    <w:rsid w:val="002F3C90"/>
    <w:rsid w:val="00300992"/>
    <w:rsid w:val="0031293D"/>
    <w:rsid w:val="00313323"/>
    <w:rsid w:val="00324F8F"/>
    <w:rsid w:val="003319B9"/>
    <w:rsid w:val="00337885"/>
    <w:rsid w:val="00345F12"/>
    <w:rsid w:val="003754A6"/>
    <w:rsid w:val="00375B09"/>
    <w:rsid w:val="00380AD0"/>
    <w:rsid w:val="003B1419"/>
    <w:rsid w:val="003B4632"/>
    <w:rsid w:val="003B4759"/>
    <w:rsid w:val="003C28D3"/>
    <w:rsid w:val="003C29CF"/>
    <w:rsid w:val="003C55F1"/>
    <w:rsid w:val="003D166A"/>
    <w:rsid w:val="003D2FC0"/>
    <w:rsid w:val="003D726E"/>
    <w:rsid w:val="003E1F78"/>
    <w:rsid w:val="003E7BD5"/>
    <w:rsid w:val="004041DC"/>
    <w:rsid w:val="00421BE3"/>
    <w:rsid w:val="0043081A"/>
    <w:rsid w:val="00435CD1"/>
    <w:rsid w:val="00442A4F"/>
    <w:rsid w:val="004440F4"/>
    <w:rsid w:val="004457E0"/>
    <w:rsid w:val="00460A84"/>
    <w:rsid w:val="004617D1"/>
    <w:rsid w:val="00461CCC"/>
    <w:rsid w:val="00472E76"/>
    <w:rsid w:val="00481205"/>
    <w:rsid w:val="00495E3E"/>
    <w:rsid w:val="004B4F86"/>
    <w:rsid w:val="004C1D57"/>
    <w:rsid w:val="004C2E2A"/>
    <w:rsid w:val="004D5A77"/>
    <w:rsid w:val="004D6C01"/>
    <w:rsid w:val="005046CE"/>
    <w:rsid w:val="00524AC9"/>
    <w:rsid w:val="00545D57"/>
    <w:rsid w:val="00547398"/>
    <w:rsid w:val="00556290"/>
    <w:rsid w:val="00580D7D"/>
    <w:rsid w:val="00584C1D"/>
    <w:rsid w:val="00586123"/>
    <w:rsid w:val="005A1625"/>
    <w:rsid w:val="006002C5"/>
    <w:rsid w:val="006243F6"/>
    <w:rsid w:val="006411C7"/>
    <w:rsid w:val="00681D2E"/>
    <w:rsid w:val="00697D30"/>
    <w:rsid w:val="006E4E35"/>
    <w:rsid w:val="006F32BD"/>
    <w:rsid w:val="006F54AC"/>
    <w:rsid w:val="00701FB6"/>
    <w:rsid w:val="007058C0"/>
    <w:rsid w:val="007067A4"/>
    <w:rsid w:val="007151B1"/>
    <w:rsid w:val="00723F7C"/>
    <w:rsid w:val="00744102"/>
    <w:rsid w:val="007570FD"/>
    <w:rsid w:val="00757A9E"/>
    <w:rsid w:val="007652B2"/>
    <w:rsid w:val="0078220B"/>
    <w:rsid w:val="00797A4B"/>
    <w:rsid w:val="007C66B9"/>
    <w:rsid w:val="007C6F91"/>
    <w:rsid w:val="007D6710"/>
    <w:rsid w:val="0080371D"/>
    <w:rsid w:val="008128A8"/>
    <w:rsid w:val="008243D2"/>
    <w:rsid w:val="00835D0F"/>
    <w:rsid w:val="00842DEB"/>
    <w:rsid w:val="00873753"/>
    <w:rsid w:val="008738ED"/>
    <w:rsid w:val="0089797D"/>
    <w:rsid w:val="008A398C"/>
    <w:rsid w:val="008A6D85"/>
    <w:rsid w:val="008B400B"/>
    <w:rsid w:val="008C24D4"/>
    <w:rsid w:val="008C38B5"/>
    <w:rsid w:val="008C472A"/>
    <w:rsid w:val="008D2D11"/>
    <w:rsid w:val="008F2EBC"/>
    <w:rsid w:val="00903D67"/>
    <w:rsid w:val="0090621A"/>
    <w:rsid w:val="00907D4E"/>
    <w:rsid w:val="00936D02"/>
    <w:rsid w:val="009472AB"/>
    <w:rsid w:val="009653D9"/>
    <w:rsid w:val="0097382D"/>
    <w:rsid w:val="009804AD"/>
    <w:rsid w:val="00981635"/>
    <w:rsid w:val="00983F8B"/>
    <w:rsid w:val="009A1961"/>
    <w:rsid w:val="009A59D5"/>
    <w:rsid w:val="009E165B"/>
    <w:rsid w:val="009E5664"/>
    <w:rsid w:val="009E5A32"/>
    <w:rsid w:val="009E79CE"/>
    <w:rsid w:val="00A2608A"/>
    <w:rsid w:val="00A368B4"/>
    <w:rsid w:val="00A37203"/>
    <w:rsid w:val="00A400CE"/>
    <w:rsid w:val="00A47DDC"/>
    <w:rsid w:val="00A51F59"/>
    <w:rsid w:val="00A60132"/>
    <w:rsid w:val="00A72A2B"/>
    <w:rsid w:val="00A81096"/>
    <w:rsid w:val="00A82F9A"/>
    <w:rsid w:val="00A85192"/>
    <w:rsid w:val="00A86D07"/>
    <w:rsid w:val="00AA184F"/>
    <w:rsid w:val="00AA4C8D"/>
    <w:rsid w:val="00AC0E46"/>
    <w:rsid w:val="00AD6F21"/>
    <w:rsid w:val="00B06F19"/>
    <w:rsid w:val="00B22D96"/>
    <w:rsid w:val="00B56890"/>
    <w:rsid w:val="00B64FCD"/>
    <w:rsid w:val="00B92E37"/>
    <w:rsid w:val="00BA3073"/>
    <w:rsid w:val="00BA5978"/>
    <w:rsid w:val="00BC346B"/>
    <w:rsid w:val="00BD448C"/>
    <w:rsid w:val="00BE75A6"/>
    <w:rsid w:val="00BF590A"/>
    <w:rsid w:val="00BF5CF1"/>
    <w:rsid w:val="00C20C40"/>
    <w:rsid w:val="00C23B3F"/>
    <w:rsid w:val="00C264C2"/>
    <w:rsid w:val="00C30291"/>
    <w:rsid w:val="00C3651B"/>
    <w:rsid w:val="00C6521A"/>
    <w:rsid w:val="00C749C4"/>
    <w:rsid w:val="00CA19E2"/>
    <w:rsid w:val="00CA6D63"/>
    <w:rsid w:val="00CB5C01"/>
    <w:rsid w:val="00CC31D3"/>
    <w:rsid w:val="00CD0EFF"/>
    <w:rsid w:val="00CF0C43"/>
    <w:rsid w:val="00CF7CA5"/>
    <w:rsid w:val="00D00C8B"/>
    <w:rsid w:val="00D05A9D"/>
    <w:rsid w:val="00D416AF"/>
    <w:rsid w:val="00D65855"/>
    <w:rsid w:val="00D67554"/>
    <w:rsid w:val="00D717A8"/>
    <w:rsid w:val="00D74981"/>
    <w:rsid w:val="00D7563B"/>
    <w:rsid w:val="00D812B5"/>
    <w:rsid w:val="00D823C7"/>
    <w:rsid w:val="00D82ACB"/>
    <w:rsid w:val="00D87078"/>
    <w:rsid w:val="00D918E0"/>
    <w:rsid w:val="00D92A01"/>
    <w:rsid w:val="00D93E35"/>
    <w:rsid w:val="00DA32FB"/>
    <w:rsid w:val="00DA7023"/>
    <w:rsid w:val="00DC5620"/>
    <w:rsid w:val="00DD4DC0"/>
    <w:rsid w:val="00DD723F"/>
    <w:rsid w:val="00DE4F9C"/>
    <w:rsid w:val="00DE65AB"/>
    <w:rsid w:val="00DF724D"/>
    <w:rsid w:val="00E0232D"/>
    <w:rsid w:val="00E13607"/>
    <w:rsid w:val="00E227C8"/>
    <w:rsid w:val="00E34717"/>
    <w:rsid w:val="00E47348"/>
    <w:rsid w:val="00E63697"/>
    <w:rsid w:val="00E66836"/>
    <w:rsid w:val="00E679FB"/>
    <w:rsid w:val="00E7117D"/>
    <w:rsid w:val="00E7134A"/>
    <w:rsid w:val="00E82026"/>
    <w:rsid w:val="00E961E5"/>
    <w:rsid w:val="00E97E2F"/>
    <w:rsid w:val="00EA4FBD"/>
    <w:rsid w:val="00EB2EB6"/>
    <w:rsid w:val="00EB799D"/>
    <w:rsid w:val="00ED4877"/>
    <w:rsid w:val="00F0383F"/>
    <w:rsid w:val="00F340BD"/>
    <w:rsid w:val="00F34440"/>
    <w:rsid w:val="00F5253A"/>
    <w:rsid w:val="00F63862"/>
    <w:rsid w:val="00F76713"/>
    <w:rsid w:val="00F933AC"/>
    <w:rsid w:val="00F94EFD"/>
    <w:rsid w:val="00F97C3F"/>
    <w:rsid w:val="00FD62B4"/>
    <w:rsid w:val="00FF36DC"/>
    <w:rsid w:val="01AAC70B"/>
    <w:rsid w:val="043AF448"/>
    <w:rsid w:val="0F9B308B"/>
    <w:rsid w:val="2383D3C3"/>
    <w:rsid w:val="375E19D7"/>
    <w:rsid w:val="3A0D7DEB"/>
    <w:rsid w:val="3FFAF1C4"/>
    <w:rsid w:val="475E8784"/>
    <w:rsid w:val="6DD47140"/>
    <w:rsid w:val="6FC3894B"/>
    <w:rsid w:val="793FC4B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6DFDE"/>
  <w15:chartTrackingRefBased/>
  <w15:docId w15:val="{020BBCC1-7FD9-49BA-8426-A07ECB517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8B40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8B40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8B400B"/>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8B400B"/>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8B400B"/>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8B400B"/>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8B400B"/>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8B400B"/>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8B400B"/>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8B400B"/>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8B400B"/>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8B400B"/>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8B400B"/>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8B400B"/>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8B400B"/>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8B400B"/>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8B400B"/>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8B400B"/>
    <w:rPr>
      <w:rFonts w:eastAsiaTheme="majorEastAsia" w:cstheme="majorBidi"/>
      <w:color w:val="272727" w:themeColor="text1" w:themeTint="D8"/>
    </w:rPr>
  </w:style>
  <w:style w:type="paragraph" w:styleId="Titel">
    <w:name w:val="Title"/>
    <w:basedOn w:val="Normal"/>
    <w:next w:val="Normal"/>
    <w:link w:val="TitelTegn"/>
    <w:uiPriority w:val="10"/>
    <w:qFormat/>
    <w:rsid w:val="008B40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8B400B"/>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8B400B"/>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8B400B"/>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8B400B"/>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8B400B"/>
    <w:rPr>
      <w:i/>
      <w:iCs/>
      <w:color w:val="404040" w:themeColor="text1" w:themeTint="BF"/>
    </w:rPr>
  </w:style>
  <w:style w:type="paragraph" w:styleId="Listeafsnit">
    <w:name w:val="List Paragraph"/>
    <w:basedOn w:val="Normal"/>
    <w:uiPriority w:val="34"/>
    <w:qFormat/>
    <w:rsid w:val="008B400B"/>
    <w:pPr>
      <w:ind w:left="720"/>
      <w:contextualSpacing/>
    </w:pPr>
  </w:style>
  <w:style w:type="character" w:styleId="Kraftigfremhvning">
    <w:name w:val="Intense Emphasis"/>
    <w:basedOn w:val="Standardskrifttypeiafsnit"/>
    <w:uiPriority w:val="21"/>
    <w:qFormat/>
    <w:rsid w:val="008B400B"/>
    <w:rPr>
      <w:i/>
      <w:iCs/>
      <w:color w:val="0F4761" w:themeColor="accent1" w:themeShade="BF"/>
    </w:rPr>
  </w:style>
  <w:style w:type="paragraph" w:styleId="Strktcitat">
    <w:name w:val="Intense Quote"/>
    <w:basedOn w:val="Normal"/>
    <w:next w:val="Normal"/>
    <w:link w:val="StrktcitatTegn"/>
    <w:uiPriority w:val="30"/>
    <w:qFormat/>
    <w:rsid w:val="008B40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8B400B"/>
    <w:rPr>
      <w:i/>
      <w:iCs/>
      <w:color w:val="0F4761" w:themeColor="accent1" w:themeShade="BF"/>
    </w:rPr>
  </w:style>
  <w:style w:type="character" w:styleId="Kraftighenvisning">
    <w:name w:val="Intense Reference"/>
    <w:basedOn w:val="Standardskrifttypeiafsnit"/>
    <w:uiPriority w:val="32"/>
    <w:qFormat/>
    <w:rsid w:val="008B400B"/>
    <w:rPr>
      <w:b/>
      <w:bCs/>
      <w:smallCaps/>
      <w:color w:val="0F4761" w:themeColor="accent1" w:themeShade="BF"/>
      <w:spacing w:val="5"/>
    </w:rPr>
  </w:style>
  <w:style w:type="paragraph" w:styleId="Sidehoved">
    <w:name w:val="header"/>
    <w:basedOn w:val="Normal"/>
    <w:link w:val="SidehovedTegn"/>
    <w:uiPriority w:val="99"/>
    <w:unhideWhenUsed/>
    <w:rsid w:val="0022441E"/>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22441E"/>
  </w:style>
  <w:style w:type="paragraph" w:styleId="Sidefod">
    <w:name w:val="footer"/>
    <w:basedOn w:val="Normal"/>
    <w:link w:val="SidefodTegn"/>
    <w:uiPriority w:val="99"/>
    <w:unhideWhenUsed/>
    <w:rsid w:val="0022441E"/>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22441E"/>
  </w:style>
  <w:style w:type="character" w:styleId="Hyperlink">
    <w:name w:val="Hyperlink"/>
    <w:basedOn w:val="Standardskrifttypeiafsnit"/>
    <w:uiPriority w:val="99"/>
    <w:unhideWhenUsed/>
    <w:rsid w:val="00A60132"/>
    <w:rPr>
      <w:color w:val="467886" w:themeColor="hyperlink"/>
      <w:u w:val="single"/>
    </w:rPr>
  </w:style>
  <w:style w:type="character" w:styleId="Ulstomtale">
    <w:name w:val="Unresolved Mention"/>
    <w:basedOn w:val="Standardskrifttypeiafsnit"/>
    <w:uiPriority w:val="99"/>
    <w:semiHidden/>
    <w:unhideWhenUsed/>
    <w:rsid w:val="00A60132"/>
    <w:rPr>
      <w:color w:val="605E5C"/>
      <w:shd w:val="clear" w:color="auto" w:fill="E1DFDD"/>
    </w:rPr>
  </w:style>
  <w:style w:type="table" w:styleId="Tabel-Gitter">
    <w:name w:val="Table Grid"/>
    <w:basedOn w:val="Tabel-Normal"/>
    <w:uiPriority w:val="39"/>
    <w:rsid w:val="00F94E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mentartekst">
    <w:name w:val="annotation text"/>
    <w:basedOn w:val="Normal"/>
    <w:link w:val="KommentartekstTegn"/>
    <w:uiPriority w:val="99"/>
    <w:unhideWhenUsed/>
    <w:pPr>
      <w:spacing w:line="240" w:lineRule="auto"/>
    </w:pPr>
    <w:rPr>
      <w:sz w:val="20"/>
      <w:szCs w:val="20"/>
    </w:rPr>
  </w:style>
  <w:style w:type="character" w:customStyle="1" w:styleId="KommentartekstTegn">
    <w:name w:val="Kommentartekst Tegn"/>
    <w:basedOn w:val="Standardskrifttypeiafsnit"/>
    <w:link w:val="Kommentartekst"/>
    <w:uiPriority w:val="99"/>
    <w:rPr>
      <w:sz w:val="20"/>
      <w:szCs w:val="20"/>
    </w:rPr>
  </w:style>
  <w:style w:type="character" w:styleId="Kommentarhenvisning">
    <w:name w:val="annotation reference"/>
    <w:basedOn w:val="Standardskrifttypeiafsnit"/>
    <w:uiPriority w:val="99"/>
    <w:semiHidden/>
    <w:unhideWhenUsed/>
    <w:rPr>
      <w:sz w:val="16"/>
      <w:szCs w:val="16"/>
    </w:rPr>
  </w:style>
  <w:style w:type="paragraph" w:styleId="Korrektur">
    <w:name w:val="Revision"/>
    <w:hidden/>
    <w:uiPriority w:val="99"/>
    <w:semiHidden/>
    <w:rsid w:val="00E0232D"/>
    <w:pPr>
      <w:spacing w:after="0" w:line="240" w:lineRule="auto"/>
    </w:pPr>
  </w:style>
  <w:style w:type="character" w:styleId="BesgtLink">
    <w:name w:val="FollowedHyperlink"/>
    <w:basedOn w:val="Standardskrifttypeiafsnit"/>
    <w:uiPriority w:val="99"/>
    <w:semiHidden/>
    <w:unhideWhenUsed/>
    <w:rsid w:val="008738E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sdu.dk/-/media/files/ph,-d-,d,-d-,-skolen/bedoemmelse+phd/final+recommendation+of+phd+thesis+after+phd+defence.docx"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sdu.dk/en/forskning/phd/phd_skoler/phduddannelsen_under_samfundsvidenskab/erdustuderende/uddafslutningstuderende/afhandlingen/artikelbaseret-afhandlin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du.dk/-/media/files/forskning/phd/phd_hum/bekendtgoerelse/2025-phd-executive-order.pdf"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www.sdu.dk/-/media/files/forskning/phd/phd_hum/bekendtgoerelse/2025-phd-executive-order.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2DF39CEC5763743BC64F3DD01A8F18E" ma:contentTypeVersion="13" ma:contentTypeDescription="Opret et nyt dokument." ma:contentTypeScope="" ma:versionID="0b506f04776cac17c8aed59a1cdba7b2">
  <xsd:schema xmlns:xsd="http://www.w3.org/2001/XMLSchema" xmlns:xs="http://www.w3.org/2001/XMLSchema" xmlns:p="http://schemas.microsoft.com/office/2006/metadata/properties" xmlns:ns2="fc498124-aeed-4263-aa33-1ab585d354af" xmlns:ns3="cda724e3-642a-4fc8-878e-f8a5bb039c70" targetNamespace="http://schemas.microsoft.com/office/2006/metadata/properties" ma:root="true" ma:fieldsID="1f7244131014f7bc7196819c630525f0" ns2:_="" ns3:_="">
    <xsd:import namespace="fc498124-aeed-4263-aa33-1ab585d354af"/>
    <xsd:import namespace="cda724e3-642a-4fc8-878e-f8a5bb039c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498124-aeed-4263-aa33-1ab585d354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Billedmærker" ma:readOnly="false" ma:fieldId="{5cf76f15-5ced-4ddc-b409-7134ff3c332f}" ma:taxonomyMulti="true" ma:sspId="f9553f63-5966-4a09-978d-72b299aea11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da724e3-642a-4fc8-878e-f8a5bb039c7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ad8c9d1a-129f-471f-a32d-d285b38b9fb1}" ma:internalName="TaxCatchAll" ma:showField="CatchAllData" ma:web="cda724e3-642a-4fc8-878e-f8a5bb039c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da724e3-642a-4fc8-878e-f8a5bb039c70" xsi:nil="true"/>
    <lcf76f155ced4ddcb4097134ff3c332f xmlns="fc498124-aeed-4263-aa33-1ab585d354a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4F388C8-4E10-4AB8-9BDB-B37E6F591E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498124-aeed-4263-aa33-1ab585d354af"/>
    <ds:schemaRef ds:uri="cda724e3-642a-4fc8-878e-f8a5bb039c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1C25BE-8974-4DB7-92C5-6AD19786AD0F}">
  <ds:schemaRefs>
    <ds:schemaRef ds:uri="http://schemas.microsoft.com/sharepoint/v3/contenttype/forms"/>
  </ds:schemaRefs>
</ds:datastoreItem>
</file>

<file path=customXml/itemProps3.xml><?xml version="1.0" encoding="utf-8"?>
<ds:datastoreItem xmlns:ds="http://schemas.openxmlformats.org/officeDocument/2006/customXml" ds:itemID="{2DF80DAC-0FB3-4A48-9342-7594FDB5D312}">
  <ds:schemaRefs>
    <ds:schemaRef ds:uri="http://schemas.microsoft.com/office/2006/metadata/properties"/>
    <ds:schemaRef ds:uri="http://schemas.microsoft.com/office/infopath/2007/PartnerControls"/>
    <ds:schemaRef ds:uri="cda724e3-642a-4fc8-878e-f8a5bb039c70"/>
    <ds:schemaRef ds:uri="fc498124-aeed-4263-aa33-1ab585d354af"/>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2186</Words>
  <Characters>13336</Characters>
  <Application>Microsoft Office Word</Application>
  <DocSecurity>0</DocSecurity>
  <Lines>111</Lines>
  <Paragraphs>30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Asbjørn Busk Jørgensen</dc:creator>
  <cp:keywords/>
  <dc:description/>
  <cp:lastModifiedBy>Charlotte Pilgaard Møller</cp:lastModifiedBy>
  <cp:revision>2</cp:revision>
  <dcterms:created xsi:type="dcterms:W3CDTF">2026-10-16T11:01:00Z</dcterms:created>
  <dcterms:modified xsi:type="dcterms:W3CDTF">2026-10-16T11:01:00Z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0x01010012DF39CEC5763743BC64F3DD01A8F18E</vt:lpwstr>
  </property>
  <property fmtid="{D5CDD505-2E9C-101B-9397-08002B2CF9AE}" pid="3" name="docLang">
    <vt:lpwstr>en</vt:lpwstr>
  </property>
  <property fmtid="{D5CDD505-2E9C-101B-9397-08002B2CF9AE}" pid="4" name="MediaServiceImageTags">
    <vt:lpwstr/>
  </property>
</Properties>
</file>