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E9" w:rsidRDefault="00EC7EE9" w:rsidP="00EC7EE9">
      <w:pPr>
        <w:rPr>
          <w:rFonts w:ascii="Arial" w:hAnsi="Arial" w:cs="Arial"/>
          <w:sz w:val="32"/>
        </w:rPr>
      </w:pPr>
      <w:r>
        <w:rPr>
          <w:rFonts w:ascii="Arial" w:hAnsi="Arial" w:cs="Arial"/>
          <w:sz w:val="32"/>
        </w:rPr>
        <w:t>Bridging the gap between the lab and the clinic: the first European-wide PhD program to train physician-scientists launched</w:t>
      </w:r>
    </w:p>
    <w:p w:rsidR="00EC7EE9" w:rsidRDefault="00EC7EE9" w:rsidP="00EC7EE9">
      <w:pPr>
        <w:rPr>
          <w:rFonts w:ascii="Arial" w:hAnsi="Arial" w:cs="Arial"/>
        </w:rPr>
      </w:pPr>
    </w:p>
    <w:p w:rsidR="00EC7EE9" w:rsidRDefault="00EC7EE9" w:rsidP="00EC7EE9">
      <w:pPr>
        <w:rPr>
          <w:rFonts w:ascii="Arial" w:hAnsi="Arial" w:cs="Arial"/>
          <w:bCs/>
          <w:lang w:val="en-US"/>
        </w:rPr>
      </w:pPr>
      <w:r>
        <w:rPr>
          <w:rFonts w:ascii="Arial" w:hAnsi="Arial" w:cs="Arial"/>
        </w:rPr>
        <w:t xml:space="preserve">The </w:t>
      </w:r>
      <w:r>
        <w:rPr>
          <w:rFonts w:ascii="Arial" w:hAnsi="Arial" w:cs="Arial"/>
        </w:rPr>
        <w:t>Biotech Research &amp; Innovation Centre (BRIC)</w:t>
      </w:r>
      <w:r>
        <w:rPr>
          <w:rFonts w:ascii="Arial" w:hAnsi="Arial" w:cs="Arial"/>
        </w:rPr>
        <w:t xml:space="preserve"> has joined six other biomedical research institutes to train Europe’s next generation of physician-scientists. The PhD program will provide medical doctors with </w:t>
      </w:r>
      <w:r>
        <w:rPr>
          <w:rFonts w:ascii="Arial" w:hAnsi="Arial" w:cs="Arial"/>
          <w:bCs/>
          <w:lang w:val="en-US"/>
        </w:rPr>
        <w:t>state-of-the-art biomedicine training and help bridge the gap between laboratory research and clinical practice.</w:t>
      </w:r>
    </w:p>
    <w:p w:rsidR="00EC7EE9" w:rsidRDefault="00EC7EE9" w:rsidP="00EC7EE9">
      <w:pPr>
        <w:rPr>
          <w:rFonts w:ascii="Arial" w:hAnsi="Arial" w:cs="Arial"/>
          <w:bCs/>
          <w:lang w:val="en-US"/>
        </w:rPr>
      </w:pPr>
    </w:p>
    <w:p w:rsidR="00EC7EE9" w:rsidRDefault="00EC7EE9" w:rsidP="00EC7EE9">
      <w:pPr>
        <w:rPr>
          <w:rFonts w:ascii="Arial" w:hAnsi="Arial" w:cs="Arial"/>
          <w:bCs/>
          <w:lang w:val="en-US"/>
        </w:rPr>
      </w:pPr>
      <w:r>
        <w:rPr>
          <w:rFonts w:ascii="Arial" w:hAnsi="Arial" w:cs="Arial"/>
          <w:bCs/>
          <w:lang w:val="en-US"/>
        </w:rPr>
        <w:t>Despite rapid advances in biomedical research, new discoveries do not always find their way to clinical practice, which would improve diagnostics or result in new and better treatments. Bridging this gap, known as the ‘valley of death’, is key to tackling global health challenges such as diabetes, Alzheimer’s disease and cancer.</w:t>
      </w:r>
    </w:p>
    <w:p w:rsidR="00EC7EE9" w:rsidRDefault="00EC7EE9" w:rsidP="00EC7EE9">
      <w:pPr>
        <w:rPr>
          <w:rFonts w:ascii="Arial" w:hAnsi="Arial" w:cs="Arial"/>
          <w:bCs/>
          <w:lang w:val="en-US"/>
        </w:rPr>
      </w:pPr>
    </w:p>
    <w:p w:rsidR="00EC7EE9" w:rsidRDefault="00EC7EE9" w:rsidP="00EC7EE9">
      <w:pPr>
        <w:rPr>
          <w:rFonts w:ascii="Arial" w:hAnsi="Arial" w:cs="Arial"/>
          <w:bCs/>
          <w:lang w:val="en-US"/>
        </w:rPr>
      </w:pPr>
      <w:r>
        <w:rPr>
          <w:rFonts w:ascii="Arial" w:hAnsi="Arial" w:cs="Arial"/>
          <w:bCs/>
          <w:lang w:val="en-US"/>
        </w:rPr>
        <w:t xml:space="preserve">Physician-scientists, which are medical doctors with a PhD in biomedical research, </w:t>
      </w:r>
      <w:proofErr w:type="gramStart"/>
      <w:r>
        <w:rPr>
          <w:rFonts w:ascii="Arial" w:hAnsi="Arial" w:cs="Arial"/>
          <w:bCs/>
          <w:lang w:val="en-US"/>
        </w:rPr>
        <w:t>are uniquely placed</w:t>
      </w:r>
      <w:proofErr w:type="gramEnd"/>
      <w:r>
        <w:rPr>
          <w:rFonts w:ascii="Arial" w:hAnsi="Arial" w:cs="Arial"/>
          <w:bCs/>
          <w:lang w:val="en-US"/>
        </w:rPr>
        <w:t xml:space="preserve"> to overcome this gap through their clinical insights, scientific knowledge and academic experience, helping identify where innovative research is most urgently needed and expand that knowledge for the benefit of patients.</w:t>
      </w:r>
    </w:p>
    <w:p w:rsidR="00EC7EE9" w:rsidRDefault="00EC7EE9" w:rsidP="00EC7EE9">
      <w:pPr>
        <w:rPr>
          <w:rFonts w:ascii="Arial" w:hAnsi="Arial" w:cs="Arial"/>
          <w:bCs/>
          <w:lang w:val="en-US"/>
        </w:rPr>
      </w:pPr>
    </w:p>
    <w:p w:rsidR="00EC7EE9" w:rsidRDefault="00EC7EE9" w:rsidP="00EC7EE9">
      <w:pPr>
        <w:rPr>
          <w:rFonts w:ascii="Arial" w:hAnsi="Arial" w:cs="Arial"/>
          <w:bCs/>
          <w:lang w:val="en-US"/>
        </w:rPr>
      </w:pPr>
      <w:r>
        <w:rPr>
          <w:rFonts w:ascii="Arial" w:hAnsi="Arial" w:cs="Arial"/>
          <w:bCs/>
          <w:lang w:val="en-US"/>
        </w:rPr>
        <w:t>“We urgently require scientists with a medical background who will play a crucial role in applying advances in omics, big data, artificial intelligence or high-resolution microscopy to address patient needs in the 21</w:t>
      </w:r>
      <w:r>
        <w:rPr>
          <w:rFonts w:ascii="Arial" w:hAnsi="Arial" w:cs="Arial"/>
          <w:bCs/>
          <w:vertAlign w:val="superscript"/>
          <w:lang w:val="en-US"/>
        </w:rPr>
        <w:t>st</w:t>
      </w:r>
      <w:r>
        <w:rPr>
          <w:rFonts w:ascii="Arial" w:hAnsi="Arial" w:cs="Arial"/>
          <w:bCs/>
          <w:lang w:val="en-US"/>
        </w:rPr>
        <w:t xml:space="preserve"> century”, </w:t>
      </w:r>
      <w:r>
        <w:rPr>
          <w:rFonts w:ascii="Arial" w:hAnsi="Arial" w:cs="Arial"/>
          <w:b/>
          <w:bCs/>
          <w:lang w:val="en-US"/>
        </w:rPr>
        <w:t xml:space="preserve">says </w:t>
      </w:r>
      <w:proofErr w:type="spellStart"/>
      <w:r>
        <w:rPr>
          <w:rFonts w:ascii="Arial" w:hAnsi="Arial" w:cs="Arial"/>
          <w:b/>
          <w:bCs/>
          <w:lang w:val="en-US"/>
        </w:rPr>
        <w:t>Michela</w:t>
      </w:r>
      <w:proofErr w:type="spellEnd"/>
      <w:r>
        <w:rPr>
          <w:rFonts w:ascii="Arial" w:hAnsi="Arial" w:cs="Arial"/>
          <w:b/>
          <w:bCs/>
          <w:lang w:val="en-US"/>
        </w:rPr>
        <w:t xml:space="preserve"> </w:t>
      </w:r>
      <w:proofErr w:type="spellStart"/>
      <w:r>
        <w:rPr>
          <w:rFonts w:ascii="Arial" w:hAnsi="Arial" w:cs="Arial"/>
          <w:b/>
          <w:bCs/>
          <w:lang w:val="en-US"/>
        </w:rPr>
        <w:t>Bertero</w:t>
      </w:r>
      <w:proofErr w:type="spellEnd"/>
      <w:r>
        <w:rPr>
          <w:rFonts w:ascii="Arial" w:hAnsi="Arial" w:cs="Arial"/>
          <w:b/>
          <w:bCs/>
          <w:lang w:val="en-US"/>
        </w:rPr>
        <w:t xml:space="preserve">, Head of International and Scientific Affairs at the Centre for Genomic Regulation (CRG), which is coordinating the training </w:t>
      </w:r>
      <w:proofErr w:type="spellStart"/>
      <w:r>
        <w:rPr>
          <w:rFonts w:ascii="Arial" w:hAnsi="Arial" w:cs="Arial"/>
          <w:b/>
          <w:bCs/>
          <w:lang w:val="en-US"/>
        </w:rPr>
        <w:t>programme</w:t>
      </w:r>
      <w:proofErr w:type="spellEnd"/>
      <w:r>
        <w:rPr>
          <w:rFonts w:ascii="Arial" w:hAnsi="Arial" w:cs="Arial"/>
          <w:bCs/>
          <w:lang w:val="en-US"/>
        </w:rPr>
        <w:t xml:space="preserve">. “However, the fragmentation of healthcare systems in Europe means that the development of European </w:t>
      </w:r>
      <w:proofErr w:type="spellStart"/>
      <w:r>
        <w:rPr>
          <w:rFonts w:ascii="Arial" w:hAnsi="Arial" w:cs="Arial"/>
          <w:bCs/>
          <w:lang w:val="en-US"/>
        </w:rPr>
        <w:t>MDPhD</w:t>
      </w:r>
      <w:proofErr w:type="spellEnd"/>
      <w:r>
        <w:rPr>
          <w:rFonts w:ascii="Arial" w:hAnsi="Arial" w:cs="Arial"/>
          <w:bCs/>
          <w:lang w:val="en-US"/>
        </w:rPr>
        <w:t xml:space="preserve"> </w:t>
      </w:r>
      <w:proofErr w:type="spellStart"/>
      <w:r>
        <w:rPr>
          <w:rFonts w:ascii="Arial" w:hAnsi="Arial" w:cs="Arial"/>
          <w:bCs/>
          <w:lang w:val="en-US"/>
        </w:rPr>
        <w:t>programmes</w:t>
      </w:r>
      <w:proofErr w:type="spellEnd"/>
      <w:r>
        <w:rPr>
          <w:rFonts w:ascii="Arial" w:hAnsi="Arial" w:cs="Arial"/>
          <w:bCs/>
          <w:lang w:val="en-US"/>
        </w:rPr>
        <w:t xml:space="preserve"> have been historically isolated, often lacking in collaboration and cross-border mobility.”</w:t>
      </w:r>
    </w:p>
    <w:p w:rsidR="00EC7EE9" w:rsidRDefault="00EC7EE9" w:rsidP="00EC7EE9">
      <w:pPr>
        <w:rPr>
          <w:rFonts w:ascii="Arial" w:hAnsi="Arial" w:cs="Arial"/>
          <w:bCs/>
          <w:lang w:val="en-US"/>
        </w:rPr>
      </w:pPr>
    </w:p>
    <w:p w:rsidR="00EC7EE9" w:rsidRDefault="00EC7EE9" w:rsidP="00EC7EE9">
      <w:pPr>
        <w:rPr>
          <w:rFonts w:ascii="Arial" w:hAnsi="Arial" w:cs="Arial"/>
          <w:bCs/>
          <w:lang w:val="en-US"/>
        </w:rPr>
      </w:pPr>
      <w:r>
        <w:rPr>
          <w:rFonts w:ascii="Arial" w:hAnsi="Arial" w:cs="Arial"/>
          <w:bCs/>
          <w:lang w:val="en-US"/>
        </w:rPr>
        <w:t xml:space="preserve">Now seven biomedical research institutes will overcome this challenge by joining efforts to create </w:t>
      </w:r>
      <w:r>
        <w:rPr>
          <w:rFonts w:ascii="Arial" w:hAnsi="Arial" w:cs="Arial"/>
          <w:b/>
          <w:bCs/>
          <w:lang w:val="en-US"/>
        </w:rPr>
        <w:t>Emerald</w:t>
      </w:r>
      <w:r>
        <w:rPr>
          <w:rFonts w:ascii="Arial" w:hAnsi="Arial" w:cs="Arial"/>
          <w:bCs/>
          <w:lang w:val="en-US"/>
        </w:rPr>
        <w:t xml:space="preserve">, the first European-wide physician-scientist training </w:t>
      </w:r>
      <w:proofErr w:type="spellStart"/>
      <w:r>
        <w:rPr>
          <w:rFonts w:ascii="Arial" w:hAnsi="Arial" w:cs="Arial"/>
          <w:bCs/>
          <w:lang w:val="en-US"/>
        </w:rPr>
        <w:t>programme</w:t>
      </w:r>
      <w:proofErr w:type="spellEnd"/>
      <w:r>
        <w:rPr>
          <w:rFonts w:ascii="Arial" w:hAnsi="Arial" w:cs="Arial"/>
          <w:bCs/>
          <w:lang w:val="en-US"/>
        </w:rPr>
        <w:t xml:space="preserve"> of its kind. Funded by the European Union’s Horizon 2020 </w:t>
      </w:r>
      <w:proofErr w:type="spellStart"/>
      <w:r>
        <w:rPr>
          <w:rFonts w:ascii="Arial" w:hAnsi="Arial" w:cs="Arial"/>
          <w:bCs/>
          <w:lang w:val="en-US"/>
        </w:rPr>
        <w:t>programme</w:t>
      </w:r>
      <w:proofErr w:type="spellEnd"/>
      <w:r>
        <w:rPr>
          <w:rFonts w:ascii="Arial" w:hAnsi="Arial" w:cs="Arial"/>
          <w:bCs/>
          <w:lang w:val="en-US"/>
        </w:rPr>
        <w:t xml:space="preserve">, </w:t>
      </w:r>
      <w:r>
        <w:rPr>
          <w:rFonts w:ascii="Arial" w:hAnsi="Arial" w:cs="Arial"/>
          <w:b/>
          <w:bCs/>
          <w:lang w:val="en-US"/>
        </w:rPr>
        <w:t>Emerald</w:t>
      </w:r>
      <w:r>
        <w:rPr>
          <w:rFonts w:ascii="Arial" w:hAnsi="Arial" w:cs="Arial"/>
          <w:bCs/>
          <w:lang w:val="en-US"/>
        </w:rPr>
        <w:t xml:space="preserve"> will provide medical doctors with </w:t>
      </w:r>
      <w:r>
        <w:rPr>
          <w:rFonts w:ascii="Arial" w:hAnsi="Arial" w:cs="Arial"/>
          <w:bCs/>
        </w:rPr>
        <w:t xml:space="preserve">unique opportunities to move to a different country to conduct a cutting-edge PhD research project, participate in tailored summer schools, benefit from </w:t>
      </w:r>
      <w:proofErr w:type="gramStart"/>
      <w:r>
        <w:rPr>
          <w:rFonts w:ascii="Arial" w:hAnsi="Arial" w:cs="Arial"/>
          <w:bCs/>
        </w:rPr>
        <w:t>peer-mentoring</w:t>
      </w:r>
      <w:proofErr w:type="gramEnd"/>
      <w:r>
        <w:rPr>
          <w:rFonts w:ascii="Arial" w:hAnsi="Arial" w:cs="Arial"/>
          <w:bCs/>
        </w:rPr>
        <w:t xml:space="preserve"> and explore and establish new collaborations.</w:t>
      </w:r>
    </w:p>
    <w:p w:rsidR="00EC7EE9" w:rsidRDefault="00EC7EE9" w:rsidP="00EC7EE9">
      <w:pPr>
        <w:rPr>
          <w:rFonts w:ascii="Arial" w:hAnsi="Arial" w:cs="Arial"/>
          <w:bCs/>
          <w:lang w:val="en-US"/>
        </w:rPr>
      </w:pPr>
    </w:p>
    <w:p w:rsidR="00EC7EE9" w:rsidRDefault="00EC7EE9" w:rsidP="00EC7EE9">
      <w:pPr>
        <w:rPr>
          <w:rFonts w:ascii="Arial" w:hAnsi="Arial" w:cs="Arial"/>
          <w:bCs/>
          <w:lang w:val="fi-FI"/>
        </w:rPr>
      </w:pPr>
      <w:r>
        <w:rPr>
          <w:rFonts w:ascii="Arial" w:hAnsi="Arial" w:cs="Arial"/>
          <w:bCs/>
          <w:lang w:val="en-US"/>
        </w:rPr>
        <w:t xml:space="preserve">The first call, for </w:t>
      </w:r>
      <w:proofErr w:type="gramStart"/>
      <w:r>
        <w:rPr>
          <w:rFonts w:ascii="Arial" w:hAnsi="Arial" w:cs="Arial"/>
          <w:bCs/>
          <w:lang w:val="en-US"/>
        </w:rPr>
        <w:t>a total of 12</w:t>
      </w:r>
      <w:proofErr w:type="gramEnd"/>
      <w:r>
        <w:rPr>
          <w:rFonts w:ascii="Arial" w:hAnsi="Arial" w:cs="Arial"/>
          <w:bCs/>
          <w:lang w:val="en-US"/>
        </w:rPr>
        <w:t xml:space="preserve"> positions, opens today. Each position </w:t>
      </w:r>
      <w:proofErr w:type="gramStart"/>
      <w:r>
        <w:rPr>
          <w:rFonts w:ascii="Arial" w:hAnsi="Arial" w:cs="Arial"/>
          <w:bCs/>
          <w:lang w:val="en-US"/>
        </w:rPr>
        <w:t>will be based</w:t>
      </w:r>
      <w:proofErr w:type="gramEnd"/>
      <w:r>
        <w:rPr>
          <w:rFonts w:ascii="Arial" w:hAnsi="Arial" w:cs="Arial"/>
          <w:bCs/>
          <w:lang w:val="en-US"/>
        </w:rPr>
        <w:t xml:space="preserve"> at one of the seven host institutes </w:t>
      </w:r>
      <w:r>
        <w:rPr>
          <w:rFonts w:ascii="Arial" w:hAnsi="Arial" w:cs="Arial"/>
          <w:bCs/>
        </w:rPr>
        <w:t>each with strong experience in research training programmes and with most of them having previously run training programmes specifically for physician-scientists</w:t>
      </w:r>
      <w:r>
        <w:rPr>
          <w:rFonts w:ascii="Arial" w:hAnsi="Arial" w:cs="Arial"/>
          <w:bCs/>
          <w:lang w:val="en-US"/>
        </w:rPr>
        <w:t>.</w:t>
      </w:r>
      <w:r>
        <w:rPr>
          <w:rFonts w:ascii="Arial" w:hAnsi="Arial" w:cs="Arial"/>
          <w:lang w:val="en-US"/>
        </w:rPr>
        <w:t xml:space="preserve"> </w:t>
      </w:r>
      <w:r>
        <w:rPr>
          <w:rFonts w:ascii="Arial" w:hAnsi="Arial" w:cs="Arial"/>
          <w:lang w:val="fi-FI"/>
        </w:rPr>
        <w:t>Alongside the host institutions, t</w:t>
      </w:r>
      <w:r>
        <w:rPr>
          <w:rFonts w:ascii="Arial" w:hAnsi="Arial" w:cs="Arial"/>
          <w:bCs/>
          <w:lang w:val="fi-FI"/>
        </w:rPr>
        <w:t>here are more than 30 partners from 10 European countries,</w:t>
      </w:r>
      <w:r>
        <w:rPr>
          <w:rFonts w:ascii="Arial" w:hAnsi="Arial" w:cs="Arial"/>
          <w:lang w:val="fi-FI"/>
        </w:rPr>
        <w:t xml:space="preserve"> including </w:t>
      </w:r>
      <w:r>
        <w:rPr>
          <w:rFonts w:ascii="Arial" w:hAnsi="Arial" w:cs="Arial"/>
          <w:bCs/>
          <w:lang w:val="fi-FI"/>
        </w:rPr>
        <w:t>universities, hospitals, patient associations, pharmaceutical companies and publishers, with each partner offering secondment opportunities, collaborations and bespoke training for the medical doctors.</w:t>
      </w:r>
    </w:p>
    <w:p w:rsidR="00EC7EE9" w:rsidRDefault="00EC7EE9" w:rsidP="00EC7EE9">
      <w:pPr>
        <w:rPr>
          <w:rFonts w:ascii="Arial" w:hAnsi="Arial" w:cs="Arial"/>
        </w:rPr>
      </w:pPr>
    </w:p>
    <w:p w:rsidR="00EC7EE9" w:rsidRDefault="00EC7EE9" w:rsidP="00EC7EE9">
      <w:pPr>
        <w:rPr>
          <w:rFonts w:ascii="Arial" w:hAnsi="Arial" w:cs="Arial"/>
        </w:rPr>
      </w:pPr>
      <w:r>
        <w:rPr>
          <w:rFonts w:ascii="Arial" w:hAnsi="Arial" w:cs="Arial"/>
        </w:rPr>
        <w:t>The host institutions are:</w:t>
      </w:r>
    </w:p>
    <w:p w:rsidR="00EC7EE9" w:rsidRDefault="00EC7EE9" w:rsidP="00EC7EE9">
      <w:pPr>
        <w:rPr>
          <w:rFonts w:ascii="Arial" w:hAnsi="Arial" w:cs="Arial"/>
        </w:rPr>
      </w:pPr>
    </w:p>
    <w:p w:rsidR="00EC7EE9" w:rsidRDefault="00EC7EE9" w:rsidP="00EC7EE9">
      <w:pPr>
        <w:pStyle w:val="ListParagraph"/>
        <w:numPr>
          <w:ilvl w:val="0"/>
          <w:numId w:val="1"/>
        </w:numPr>
        <w:rPr>
          <w:rFonts w:ascii="Arial" w:hAnsi="Arial" w:cs="Arial"/>
        </w:rPr>
      </w:pPr>
      <w:r>
        <w:rPr>
          <w:rFonts w:ascii="Arial" w:hAnsi="Arial" w:cs="Arial"/>
        </w:rPr>
        <w:t>The Centre for Genomic Regulation (</w:t>
      </w:r>
      <w:r>
        <w:rPr>
          <w:rFonts w:ascii="Arial" w:hAnsi="Arial" w:cs="Arial"/>
          <w:b/>
        </w:rPr>
        <w:t>CRG</w:t>
      </w:r>
      <w:r>
        <w:rPr>
          <w:rFonts w:ascii="Arial" w:hAnsi="Arial" w:cs="Arial"/>
        </w:rPr>
        <w:t>) in Barcelona, Spain</w:t>
      </w:r>
    </w:p>
    <w:p w:rsidR="00EC7EE9" w:rsidRDefault="00EC7EE9" w:rsidP="00EC7EE9">
      <w:pPr>
        <w:pStyle w:val="ListParagraph"/>
        <w:numPr>
          <w:ilvl w:val="0"/>
          <w:numId w:val="1"/>
        </w:numPr>
        <w:rPr>
          <w:rFonts w:ascii="Arial" w:hAnsi="Arial" w:cs="Arial"/>
        </w:rPr>
      </w:pPr>
      <w:r>
        <w:rPr>
          <w:rFonts w:ascii="Arial" w:hAnsi="Arial" w:cs="Arial"/>
        </w:rPr>
        <w:t xml:space="preserve">The </w:t>
      </w:r>
      <w:proofErr w:type="spellStart"/>
      <w:r>
        <w:rPr>
          <w:rFonts w:ascii="Arial" w:hAnsi="Arial" w:cs="Arial"/>
        </w:rPr>
        <w:t>Institut</w:t>
      </w:r>
      <w:proofErr w:type="spellEnd"/>
      <w:r>
        <w:rPr>
          <w:rFonts w:ascii="Arial" w:hAnsi="Arial" w:cs="Arial"/>
        </w:rPr>
        <w:t xml:space="preserve"> </w:t>
      </w:r>
      <w:r>
        <w:rPr>
          <w:rFonts w:ascii="Arial" w:hAnsi="Arial" w:cs="Arial"/>
          <w:b/>
        </w:rPr>
        <w:t>Curie</w:t>
      </w:r>
      <w:r>
        <w:rPr>
          <w:rFonts w:ascii="Arial" w:hAnsi="Arial" w:cs="Arial"/>
        </w:rPr>
        <w:t xml:space="preserve"> in Paris, France</w:t>
      </w:r>
    </w:p>
    <w:p w:rsidR="00EC7EE9" w:rsidRDefault="00EC7EE9" w:rsidP="00EC7EE9">
      <w:pPr>
        <w:pStyle w:val="ListParagraph"/>
        <w:numPr>
          <w:ilvl w:val="0"/>
          <w:numId w:val="1"/>
        </w:numPr>
        <w:rPr>
          <w:rFonts w:ascii="Arial" w:hAnsi="Arial" w:cs="Arial"/>
          <w:lang w:val="en-US"/>
        </w:rPr>
      </w:pPr>
      <w:r>
        <w:rPr>
          <w:rFonts w:ascii="Arial" w:hAnsi="Arial" w:cs="Arial"/>
          <w:lang w:val="en-US"/>
        </w:rPr>
        <w:lastRenderedPageBreak/>
        <w:t>The Biotech Research &amp; Innovation Centre (</w:t>
      </w:r>
      <w:r>
        <w:rPr>
          <w:rFonts w:ascii="Arial" w:hAnsi="Arial" w:cs="Arial"/>
          <w:b/>
          <w:bCs/>
          <w:lang w:val="en-US"/>
        </w:rPr>
        <w:t>BRIC</w:t>
      </w:r>
      <w:r>
        <w:rPr>
          <w:rFonts w:ascii="Arial" w:hAnsi="Arial" w:cs="Arial"/>
          <w:lang w:val="en-US"/>
        </w:rPr>
        <w:t>) at the University of </w:t>
      </w:r>
      <w:r>
        <w:rPr>
          <w:rFonts w:ascii="Arial" w:hAnsi="Arial" w:cs="Arial"/>
          <w:bCs/>
          <w:lang w:val="en-US"/>
        </w:rPr>
        <w:t>Copenhagen, Denmark</w:t>
      </w:r>
    </w:p>
    <w:p w:rsidR="00EC7EE9" w:rsidRDefault="00EC7EE9" w:rsidP="00EC7EE9">
      <w:pPr>
        <w:pStyle w:val="ListParagraph"/>
        <w:numPr>
          <w:ilvl w:val="0"/>
          <w:numId w:val="1"/>
        </w:numPr>
        <w:rPr>
          <w:rFonts w:ascii="Arial" w:hAnsi="Arial" w:cs="Arial"/>
          <w:lang w:val="es-ES"/>
        </w:rPr>
      </w:pPr>
      <w:r>
        <w:rPr>
          <w:rFonts w:ascii="Arial" w:hAnsi="Arial" w:cs="Arial"/>
          <w:lang w:val="es-ES"/>
        </w:rPr>
        <w:t xml:space="preserve">The </w:t>
      </w:r>
      <w:proofErr w:type="spellStart"/>
      <w:r>
        <w:rPr>
          <w:rFonts w:ascii="Arial" w:hAnsi="Arial" w:cs="Arial"/>
          <w:lang w:val="es-ES"/>
        </w:rPr>
        <w:t>Fundação</w:t>
      </w:r>
      <w:proofErr w:type="spellEnd"/>
      <w:r>
        <w:rPr>
          <w:rFonts w:ascii="Arial" w:hAnsi="Arial" w:cs="Arial"/>
          <w:lang w:val="es-ES"/>
        </w:rPr>
        <w:t xml:space="preserve"> </w:t>
      </w:r>
      <w:proofErr w:type="spellStart"/>
      <w:r>
        <w:rPr>
          <w:rFonts w:ascii="Arial" w:hAnsi="Arial" w:cs="Arial"/>
          <w:lang w:val="es-ES"/>
        </w:rPr>
        <w:t>Calouste</w:t>
      </w:r>
      <w:proofErr w:type="spellEnd"/>
      <w:r>
        <w:rPr>
          <w:rFonts w:ascii="Arial" w:hAnsi="Arial" w:cs="Arial"/>
          <w:lang w:val="es-ES"/>
        </w:rPr>
        <w:t xml:space="preserve"> </w:t>
      </w:r>
      <w:proofErr w:type="spellStart"/>
      <w:r>
        <w:rPr>
          <w:rFonts w:ascii="Arial" w:hAnsi="Arial" w:cs="Arial"/>
          <w:lang w:val="es-ES"/>
        </w:rPr>
        <w:t>Gulbenkian</w:t>
      </w:r>
      <w:proofErr w:type="spellEnd"/>
      <w:r>
        <w:rPr>
          <w:rFonts w:ascii="Arial" w:hAnsi="Arial" w:cs="Arial"/>
          <w:lang w:val="es-ES"/>
        </w:rPr>
        <w:t xml:space="preserve"> - Instituto </w:t>
      </w:r>
      <w:proofErr w:type="spellStart"/>
      <w:r>
        <w:rPr>
          <w:rFonts w:ascii="Arial" w:hAnsi="Arial" w:cs="Arial"/>
          <w:lang w:val="es-ES"/>
        </w:rPr>
        <w:t>Gulbenkian</w:t>
      </w:r>
      <w:proofErr w:type="spellEnd"/>
      <w:r>
        <w:rPr>
          <w:rFonts w:ascii="Arial" w:hAnsi="Arial" w:cs="Arial"/>
          <w:lang w:val="es-ES"/>
        </w:rPr>
        <w:t xml:space="preserve"> de </w:t>
      </w:r>
      <w:proofErr w:type="spellStart"/>
      <w:r>
        <w:rPr>
          <w:rFonts w:ascii="Arial" w:hAnsi="Arial" w:cs="Arial"/>
          <w:lang w:val="es-ES"/>
        </w:rPr>
        <w:t>Ciência</w:t>
      </w:r>
      <w:proofErr w:type="spellEnd"/>
      <w:r>
        <w:rPr>
          <w:rFonts w:ascii="Arial" w:hAnsi="Arial" w:cs="Arial"/>
          <w:lang w:val="es-ES"/>
        </w:rPr>
        <w:t xml:space="preserve"> (</w:t>
      </w:r>
      <w:r>
        <w:rPr>
          <w:rFonts w:ascii="Arial" w:hAnsi="Arial" w:cs="Arial"/>
          <w:b/>
          <w:lang w:val="es-ES"/>
        </w:rPr>
        <w:t>IGC</w:t>
      </w:r>
      <w:r>
        <w:rPr>
          <w:rFonts w:ascii="Arial" w:hAnsi="Arial" w:cs="Arial"/>
          <w:lang w:val="es-ES"/>
        </w:rPr>
        <w:t xml:space="preserve">) in </w:t>
      </w:r>
      <w:proofErr w:type="spellStart"/>
      <w:r>
        <w:rPr>
          <w:rFonts w:ascii="Arial" w:hAnsi="Arial" w:cs="Arial"/>
          <w:lang w:val="es-ES"/>
        </w:rPr>
        <w:t>Lisbon</w:t>
      </w:r>
      <w:proofErr w:type="spellEnd"/>
      <w:r>
        <w:rPr>
          <w:rFonts w:ascii="Arial" w:hAnsi="Arial" w:cs="Arial"/>
          <w:lang w:val="es-ES"/>
        </w:rPr>
        <w:t>, Portugal</w:t>
      </w:r>
    </w:p>
    <w:p w:rsidR="00EC7EE9" w:rsidRDefault="00EC7EE9" w:rsidP="00EC7EE9">
      <w:pPr>
        <w:pStyle w:val="ListParagraph"/>
        <w:numPr>
          <w:ilvl w:val="0"/>
          <w:numId w:val="1"/>
        </w:numPr>
        <w:rPr>
          <w:rFonts w:ascii="Arial" w:hAnsi="Arial" w:cs="Arial"/>
          <w:lang w:val="en-US"/>
        </w:rPr>
      </w:pPr>
      <w:r>
        <w:rPr>
          <w:rFonts w:ascii="Arial" w:hAnsi="Arial" w:cs="Arial"/>
          <w:lang w:val="en-US"/>
        </w:rPr>
        <w:t xml:space="preserve">The Max </w:t>
      </w:r>
      <w:proofErr w:type="spellStart"/>
      <w:r>
        <w:rPr>
          <w:rFonts w:ascii="Arial" w:hAnsi="Arial" w:cs="Arial"/>
          <w:lang w:val="en-US"/>
        </w:rPr>
        <w:t>Delbrück</w:t>
      </w:r>
      <w:proofErr w:type="spellEnd"/>
      <w:r>
        <w:rPr>
          <w:rFonts w:ascii="Arial" w:hAnsi="Arial" w:cs="Arial"/>
          <w:lang w:val="en-US"/>
        </w:rPr>
        <w:t xml:space="preserve"> Center for Molecular Medicine in the Helmholtz Association (</w:t>
      </w:r>
      <w:r>
        <w:rPr>
          <w:rFonts w:ascii="Arial" w:hAnsi="Arial" w:cs="Arial"/>
          <w:b/>
          <w:lang w:val="en-US"/>
        </w:rPr>
        <w:t>MDC</w:t>
      </w:r>
      <w:r>
        <w:rPr>
          <w:rFonts w:ascii="Arial" w:hAnsi="Arial" w:cs="Arial"/>
          <w:lang w:val="en-US"/>
        </w:rPr>
        <w:t>) in Berlin, Germany</w:t>
      </w:r>
    </w:p>
    <w:p w:rsidR="00EC7EE9" w:rsidRDefault="00EC7EE9" w:rsidP="00EC7EE9">
      <w:pPr>
        <w:pStyle w:val="ListParagraph"/>
        <w:numPr>
          <w:ilvl w:val="0"/>
          <w:numId w:val="1"/>
        </w:numPr>
        <w:rPr>
          <w:rFonts w:ascii="Arial" w:hAnsi="Arial" w:cs="Arial"/>
        </w:rPr>
      </w:pPr>
      <w:r>
        <w:rPr>
          <w:rFonts w:ascii="Arial" w:hAnsi="Arial" w:cs="Arial"/>
        </w:rPr>
        <w:t>The Netherlands Cancer Institute (</w:t>
      </w:r>
      <w:r>
        <w:rPr>
          <w:rFonts w:ascii="Arial" w:hAnsi="Arial" w:cs="Arial"/>
          <w:b/>
        </w:rPr>
        <w:t>NKI</w:t>
      </w:r>
      <w:r>
        <w:rPr>
          <w:rFonts w:ascii="Arial" w:hAnsi="Arial" w:cs="Arial"/>
        </w:rPr>
        <w:t>) in Amsterdam, The Netherlands</w:t>
      </w:r>
    </w:p>
    <w:p w:rsidR="00EC7EE9" w:rsidRDefault="00EC7EE9" w:rsidP="00EC7EE9">
      <w:pPr>
        <w:pStyle w:val="ListParagraph"/>
        <w:numPr>
          <w:ilvl w:val="0"/>
          <w:numId w:val="1"/>
        </w:numPr>
        <w:rPr>
          <w:rFonts w:ascii="Arial" w:hAnsi="Arial" w:cs="Arial"/>
        </w:rPr>
      </w:pPr>
      <w:r>
        <w:rPr>
          <w:rFonts w:ascii="Arial" w:hAnsi="Arial" w:cs="Arial"/>
          <w:lang w:val="en-US"/>
        </w:rPr>
        <w:t>The Flanders Institute for Biotechnology (</w:t>
      </w:r>
      <w:r>
        <w:rPr>
          <w:rFonts w:ascii="Arial" w:hAnsi="Arial" w:cs="Arial"/>
          <w:b/>
          <w:lang w:val="en-US"/>
        </w:rPr>
        <w:t>VIB</w:t>
      </w:r>
      <w:r>
        <w:rPr>
          <w:rFonts w:ascii="Arial" w:hAnsi="Arial" w:cs="Arial"/>
          <w:lang w:val="en-US"/>
        </w:rPr>
        <w:t>) in Ghent, Belgium</w:t>
      </w:r>
    </w:p>
    <w:p w:rsidR="00EC7EE9" w:rsidRDefault="00EC7EE9" w:rsidP="00EC7EE9">
      <w:pPr>
        <w:rPr>
          <w:rFonts w:ascii="Arial" w:hAnsi="Arial" w:cs="Arial"/>
        </w:rPr>
      </w:pPr>
    </w:p>
    <w:p w:rsidR="00EC7EE9" w:rsidRDefault="00EC7EE9" w:rsidP="00EC7EE9">
      <w:pPr>
        <w:rPr>
          <w:rFonts w:ascii="Arial" w:hAnsi="Arial" w:cs="Arial"/>
        </w:rPr>
      </w:pPr>
      <w:r>
        <w:rPr>
          <w:rFonts w:ascii="Arial" w:hAnsi="Arial" w:cs="Arial"/>
          <w:bCs/>
          <w:lang w:val="en-US"/>
        </w:rPr>
        <w:t xml:space="preserve">Further details on the application process </w:t>
      </w:r>
      <w:proofErr w:type="gramStart"/>
      <w:r>
        <w:rPr>
          <w:rFonts w:ascii="Arial" w:hAnsi="Arial" w:cs="Arial"/>
          <w:bCs/>
          <w:lang w:val="en-US"/>
        </w:rPr>
        <w:t>can be found</w:t>
      </w:r>
      <w:proofErr w:type="gramEnd"/>
      <w:r>
        <w:rPr>
          <w:rFonts w:ascii="Arial" w:hAnsi="Arial" w:cs="Arial"/>
          <w:bCs/>
          <w:lang w:val="en-US"/>
        </w:rPr>
        <w:t xml:space="preserve"> on the </w:t>
      </w:r>
      <w:hyperlink r:id="rId5" w:history="1">
        <w:r>
          <w:rPr>
            <w:rStyle w:val="Hyperlink"/>
            <w:rFonts w:ascii="Arial" w:hAnsi="Arial" w:cs="Arial"/>
            <w:bCs/>
            <w:lang w:val="en-US"/>
          </w:rPr>
          <w:t>Emerald project’s website</w:t>
        </w:r>
      </w:hyperlink>
      <w:r>
        <w:rPr>
          <w:rFonts w:ascii="Arial" w:hAnsi="Arial" w:cs="Arial"/>
          <w:bCs/>
          <w:lang w:val="en-US"/>
        </w:rPr>
        <w:t xml:space="preserve">. The initial deadline for applications is </w:t>
      </w:r>
      <w:proofErr w:type="gramStart"/>
      <w:r>
        <w:rPr>
          <w:rFonts w:ascii="Arial" w:hAnsi="Arial" w:cs="Arial"/>
          <w:bCs/>
          <w:lang w:val="en-US"/>
        </w:rPr>
        <w:t>14</w:t>
      </w:r>
      <w:r>
        <w:rPr>
          <w:rFonts w:ascii="Arial" w:hAnsi="Arial" w:cs="Arial"/>
          <w:bCs/>
          <w:vertAlign w:val="superscript"/>
          <w:lang w:val="en-US"/>
        </w:rPr>
        <w:t>th</w:t>
      </w:r>
      <w:proofErr w:type="gramEnd"/>
      <w:r>
        <w:rPr>
          <w:rFonts w:ascii="Arial" w:hAnsi="Arial" w:cs="Arial"/>
          <w:bCs/>
          <w:lang w:val="en-US"/>
        </w:rPr>
        <w:t xml:space="preserve"> November 2021.</w:t>
      </w:r>
    </w:p>
    <w:p w:rsidR="00EC7EE9" w:rsidRDefault="00EC7EE9" w:rsidP="00EC7EE9">
      <w:pPr>
        <w:rPr>
          <w:rFonts w:ascii="Arial" w:hAnsi="Arial" w:cs="Arial"/>
        </w:rPr>
      </w:pPr>
    </w:p>
    <w:p w:rsidR="00EC7EE9" w:rsidRDefault="00EC7EE9" w:rsidP="00EC7EE9">
      <w:pPr>
        <w:rPr>
          <w:rFonts w:ascii="Arial" w:hAnsi="Arial" w:cs="Arial"/>
        </w:rPr>
      </w:pPr>
    </w:p>
    <w:p w:rsidR="00EC7EE9" w:rsidRDefault="00EC7EE9" w:rsidP="00EC7EE9">
      <w:pPr>
        <w:rPr>
          <w:rFonts w:ascii="Arial" w:hAnsi="Arial" w:cs="Arial"/>
        </w:rPr>
      </w:pPr>
      <w:r>
        <w:rPr>
          <w:rFonts w:ascii="Arial" w:hAnsi="Arial" w:cs="Arial"/>
          <w:b/>
        </w:rPr>
        <w:t xml:space="preserve">Contact </w:t>
      </w:r>
    </w:p>
    <w:p w:rsidR="00EC7EE9" w:rsidRPr="00EC7EE9" w:rsidRDefault="00EC7EE9" w:rsidP="00EC7EE9">
      <w:pPr>
        <w:rPr>
          <w:rFonts w:ascii="Arial" w:hAnsi="Arial" w:cs="Arial"/>
          <w:lang w:val="da-DK"/>
        </w:rPr>
      </w:pPr>
      <w:r w:rsidRPr="00EC7EE9">
        <w:rPr>
          <w:rFonts w:ascii="Arial" w:hAnsi="Arial" w:cs="Arial"/>
          <w:lang w:val="da-DK"/>
        </w:rPr>
        <w:t xml:space="preserve">Katrine Sonne-Hansen, </w:t>
      </w:r>
      <w:hyperlink r:id="rId6" w:history="1">
        <w:r w:rsidRPr="001C1E79">
          <w:rPr>
            <w:rStyle w:val="Hyperlink"/>
            <w:rFonts w:ascii="Arial" w:hAnsi="Arial" w:cs="Arial"/>
            <w:lang w:val="da-DK"/>
          </w:rPr>
          <w:t>katrine.sonne@bric.ku.dk</w:t>
        </w:r>
      </w:hyperlink>
      <w:r>
        <w:rPr>
          <w:rFonts w:ascii="Arial" w:hAnsi="Arial" w:cs="Arial"/>
          <w:lang w:val="da-DK"/>
        </w:rPr>
        <w:t xml:space="preserve"> </w:t>
      </w:r>
    </w:p>
    <w:p w:rsidR="00EC7EE9" w:rsidRPr="00EC7EE9" w:rsidRDefault="00EC7EE9" w:rsidP="00EC7EE9">
      <w:pPr>
        <w:rPr>
          <w:rFonts w:ascii="Arial" w:hAnsi="Arial" w:cs="Arial"/>
          <w:lang w:val="da-DK"/>
        </w:rPr>
      </w:pPr>
    </w:p>
    <w:p w:rsidR="00EC7EE9" w:rsidRDefault="00EC7EE9" w:rsidP="00EC7EE9">
      <w:pPr>
        <w:rPr>
          <w:rFonts w:ascii="Arial" w:hAnsi="Arial" w:cs="Arial"/>
        </w:rPr>
      </w:pPr>
      <w:r>
        <w:rPr>
          <w:rFonts w:ascii="Arial" w:hAnsi="Arial" w:cs="Arial"/>
          <w:b/>
        </w:rPr>
        <w:t>About Emerald</w:t>
      </w:r>
    </w:p>
    <w:p w:rsidR="00EC7EE9" w:rsidRDefault="00EC7EE9" w:rsidP="00EC7EE9">
      <w:pPr>
        <w:rPr>
          <w:rFonts w:ascii="Arial" w:hAnsi="Arial" w:cs="Arial"/>
          <w:lang w:val="en-US"/>
        </w:rPr>
      </w:pPr>
      <w:r>
        <w:rPr>
          <w:rFonts w:ascii="Arial" w:hAnsi="Arial" w:cs="Arial"/>
          <w:lang w:val="en-US"/>
        </w:rPr>
        <w:t xml:space="preserve">The </w:t>
      </w:r>
      <w:r>
        <w:rPr>
          <w:rFonts w:ascii="Arial" w:hAnsi="Arial" w:cs="Arial"/>
          <w:bCs/>
          <w:lang w:val="en-US"/>
        </w:rPr>
        <w:t xml:space="preserve">“International PhD </w:t>
      </w:r>
      <w:proofErr w:type="spellStart"/>
      <w:r>
        <w:rPr>
          <w:rFonts w:ascii="Arial" w:hAnsi="Arial" w:cs="Arial"/>
          <w:bCs/>
          <w:lang w:val="en-US"/>
        </w:rPr>
        <w:t>Programme</w:t>
      </w:r>
      <w:proofErr w:type="spellEnd"/>
      <w:r>
        <w:rPr>
          <w:rFonts w:ascii="Arial" w:hAnsi="Arial" w:cs="Arial"/>
          <w:bCs/>
          <w:lang w:val="en-US"/>
        </w:rPr>
        <w:t xml:space="preserve"> for Medical Doctors”, Emerald, will train and nurture excellent physician- scientists</w:t>
      </w:r>
      <w:r>
        <w:rPr>
          <w:rFonts w:ascii="Arial" w:hAnsi="Arial" w:cs="Arial"/>
          <w:lang w:val="en-US"/>
        </w:rPr>
        <w:t xml:space="preserve">. The </w:t>
      </w:r>
      <w:proofErr w:type="spellStart"/>
      <w:r>
        <w:rPr>
          <w:rFonts w:ascii="Arial" w:hAnsi="Arial" w:cs="Arial"/>
          <w:lang w:val="en-US"/>
        </w:rPr>
        <w:t>programme</w:t>
      </w:r>
      <w:proofErr w:type="spellEnd"/>
      <w:r>
        <w:rPr>
          <w:rFonts w:ascii="Arial" w:hAnsi="Arial" w:cs="Arial"/>
          <w:lang w:val="en-US"/>
        </w:rPr>
        <w:t xml:space="preserve"> will recruit medical doctors to carry out a PhD in cutting-edge research in European </w:t>
      </w:r>
      <w:proofErr w:type="spellStart"/>
      <w:r>
        <w:rPr>
          <w:rFonts w:ascii="Arial" w:hAnsi="Arial" w:cs="Arial"/>
          <w:lang w:val="en-US"/>
        </w:rPr>
        <w:t>centres</w:t>
      </w:r>
      <w:proofErr w:type="spellEnd"/>
      <w:r>
        <w:rPr>
          <w:rFonts w:ascii="Arial" w:hAnsi="Arial" w:cs="Arial"/>
          <w:lang w:val="en-US"/>
        </w:rPr>
        <w:t xml:space="preserve"> of excellence in life sciences and biomedicine. Coordinated by the Centre for Genomic Regulation (CRG) in Barcelona, Emerald brings together 7 biomedical research institutes and 37 partner organizations across ten European countries to deliver its international training </w:t>
      </w:r>
      <w:proofErr w:type="spellStart"/>
      <w:r>
        <w:rPr>
          <w:rFonts w:ascii="Arial" w:hAnsi="Arial" w:cs="Arial"/>
          <w:lang w:val="en-US"/>
        </w:rPr>
        <w:t>programme</w:t>
      </w:r>
      <w:proofErr w:type="spellEnd"/>
      <w:r>
        <w:rPr>
          <w:rFonts w:ascii="Arial" w:hAnsi="Arial" w:cs="Arial"/>
          <w:lang w:val="en-US"/>
        </w:rPr>
        <w:t xml:space="preserve">. </w:t>
      </w:r>
    </w:p>
    <w:p w:rsidR="00EC7EE9" w:rsidRDefault="00EC7EE9" w:rsidP="00EC7EE9">
      <w:pPr>
        <w:rPr>
          <w:rFonts w:ascii="Arial" w:hAnsi="Arial" w:cs="Arial"/>
        </w:rPr>
      </w:pPr>
    </w:p>
    <w:p w:rsidR="00EC7EE9" w:rsidRDefault="00EC7EE9" w:rsidP="00EC7EE9">
      <w:pPr>
        <w:rPr>
          <w:rFonts w:ascii="Arial" w:hAnsi="Arial" w:cs="Arial"/>
        </w:rPr>
      </w:pPr>
      <w:bookmarkStart w:id="0" w:name="_GoBack"/>
      <w:bookmarkEnd w:id="0"/>
    </w:p>
    <w:p w:rsidR="00EC7EE9" w:rsidRDefault="00EC7EE9" w:rsidP="00EC7EE9">
      <w:pPr>
        <w:rPr>
          <w:rFonts w:ascii="Arial" w:hAnsi="Arial" w:cs="Arial"/>
          <w:b/>
        </w:rPr>
      </w:pPr>
      <w:r>
        <w:rPr>
          <w:rFonts w:ascii="Arial" w:hAnsi="Arial" w:cs="Arial"/>
          <w:b/>
        </w:rPr>
        <w:t>About the European Union’s Horizon 2020 programme + MSCA</w:t>
      </w:r>
    </w:p>
    <w:p w:rsidR="00EC7EE9" w:rsidRDefault="00EC7EE9" w:rsidP="00EC7EE9">
      <w:pPr>
        <w:rPr>
          <w:rFonts w:ascii="Arial" w:hAnsi="Arial" w:cs="Arial"/>
          <w:lang w:val="en-US"/>
        </w:rPr>
      </w:pPr>
      <w:r>
        <w:rPr>
          <w:rFonts w:ascii="Arial" w:hAnsi="Arial" w:cs="Arial"/>
          <w:lang w:val="en-US"/>
        </w:rPr>
        <w:t xml:space="preserve">Emerald has received funding from the European Union’s Horizon 2020 research and innovation </w:t>
      </w:r>
      <w:proofErr w:type="spellStart"/>
      <w:r>
        <w:rPr>
          <w:rFonts w:ascii="Arial" w:hAnsi="Arial" w:cs="Arial"/>
          <w:lang w:val="en-US"/>
        </w:rPr>
        <w:t>programme</w:t>
      </w:r>
      <w:proofErr w:type="spellEnd"/>
      <w:r>
        <w:rPr>
          <w:rFonts w:ascii="Arial" w:hAnsi="Arial" w:cs="Arial"/>
          <w:lang w:val="en-US"/>
        </w:rPr>
        <w:t xml:space="preserve"> under the Marie </w:t>
      </w:r>
      <w:proofErr w:type="spellStart"/>
      <w:r>
        <w:rPr>
          <w:rFonts w:ascii="Arial" w:hAnsi="Arial" w:cs="Arial"/>
          <w:lang w:val="en-US"/>
        </w:rPr>
        <w:t>Skłodowska</w:t>
      </w:r>
      <w:proofErr w:type="spellEnd"/>
      <w:r>
        <w:rPr>
          <w:rFonts w:ascii="Arial" w:hAnsi="Arial" w:cs="Arial"/>
          <w:lang w:val="en-US"/>
        </w:rPr>
        <w:t xml:space="preserve">-Curie grant agreement No 101034290. The COFUND scheme aims to stimulate regional, national or international </w:t>
      </w:r>
      <w:proofErr w:type="spellStart"/>
      <w:r>
        <w:rPr>
          <w:rFonts w:ascii="Arial" w:hAnsi="Arial" w:cs="Arial"/>
          <w:lang w:val="en-US"/>
        </w:rPr>
        <w:t>programmes</w:t>
      </w:r>
      <w:proofErr w:type="spellEnd"/>
      <w:r>
        <w:rPr>
          <w:rFonts w:ascii="Arial" w:hAnsi="Arial" w:cs="Arial"/>
          <w:lang w:val="en-US"/>
        </w:rPr>
        <w:t xml:space="preserve"> to foster excellence in researchers' training, mobility and career development. The Emerald project received €4,5M of funding to deliver the training programme over the next five years.</w:t>
      </w:r>
    </w:p>
    <w:p w:rsidR="00EC7EE9" w:rsidRDefault="00EC7EE9" w:rsidP="00EC7EE9">
      <w:pPr>
        <w:rPr>
          <w:rFonts w:ascii="Arial" w:hAnsi="Arial" w:cs="Arial"/>
          <w:lang w:val="en-US"/>
        </w:rPr>
      </w:pPr>
    </w:p>
    <w:p w:rsidR="00EC7EE9" w:rsidRDefault="00EC7EE9" w:rsidP="00EC7EE9">
      <w:pPr>
        <w:rPr>
          <w:rFonts w:ascii="Arial" w:hAnsi="Arial" w:cs="Arial"/>
          <w:lang w:val="en-US"/>
        </w:rPr>
      </w:pPr>
      <w:r>
        <w:rPr>
          <w:noProof/>
          <w:lang w:val="da-DK" w:eastAsia="da-DK"/>
        </w:rPr>
        <mc:AlternateContent>
          <mc:Choice Requires="wps">
            <w:drawing>
              <wp:inline distT="0" distB="0" distL="0" distR="0">
                <wp:extent cx="2933065" cy="1122680"/>
                <wp:effectExtent l="0" t="0" r="0" b="0"/>
                <wp:docPr id="1" name="Rectangle 1" descr="https://emerald-mdphd.eu/wp-content/uploads/2021/07/emerald_logo_white_bottom.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065"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FBC12" id="Rectangle 1" o:spid="_x0000_s1026" alt="https://emerald-mdphd.eu/wp-content/uploads/2021/07/emerald_logo_white_bottom.svg" style="width:230.95pt;height:8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" filled="f" stroked="f">
                <o:lock v:ext="edit" aspectratio="t"/>
                <w10:anchorlock/>
              </v:rect>
            </w:pict>
          </mc:Fallback>
        </mc:AlternateContent>
      </w:r>
      <w:r>
        <w:rPr>
          <w:noProof/>
          <w:lang w:val="da-DK" w:eastAsia="da-DK"/>
        </w:rPr>
        <mc:AlternateContent>
          <mc:Choice Requires="wps">
            <w:drawing>
              <wp:inline distT="0" distB="0" distL="0" distR="0">
                <wp:extent cx="2933065" cy="1122680"/>
                <wp:effectExtent l="0" t="0" r="0" b="0"/>
                <wp:docPr id="2" name="Rectangle 2" descr="Emerald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065"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3CE94" id="Rectangle 2" o:spid="_x0000_s1026" alt="Emerald Logo" style="width:230.95pt;height:8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" filled="f" stroked="f">
                <o:lock v:ext="edit" aspectratio="t"/>
                <w10:anchorlock/>
              </v:rect>
            </w:pict>
          </mc:Fallback>
        </mc:AlternateContent>
      </w:r>
    </w:p>
    <w:p w:rsidR="00EC7EE9" w:rsidRDefault="00EC7EE9" w:rsidP="00EC7EE9">
      <w:pPr>
        <w:rPr>
          <w:rFonts w:ascii="Arial" w:hAnsi="Arial" w:cs="Arial"/>
          <w:lang w:val="en-US"/>
        </w:rPr>
      </w:pPr>
    </w:p>
    <w:p w:rsidR="000E1BAA" w:rsidRPr="00EC7EE9" w:rsidRDefault="000E1BAA">
      <w:pPr>
        <w:rPr>
          <w:lang w:val="en-US"/>
        </w:rPr>
      </w:pPr>
    </w:p>
    <w:sectPr w:rsidR="000E1BAA" w:rsidRPr="00EC7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53DBE"/>
    <w:multiLevelType w:val="hybridMultilevel"/>
    <w:tmpl w:val="AC4EC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9"/>
    <w:rsid w:val="000E1BAA"/>
    <w:rsid w:val="00163E34"/>
    <w:rsid w:val="003454B8"/>
    <w:rsid w:val="00806018"/>
    <w:rsid w:val="008D1023"/>
    <w:rsid w:val="00EC7EE9"/>
    <w:rsid w:val="00F64D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D747"/>
  <w15:chartTrackingRefBased/>
  <w15:docId w15:val="{A567515A-5ACA-414F-8A75-429C3F9A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9"/>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E9"/>
    <w:rPr>
      <w:color w:val="0563C1" w:themeColor="hyperlink"/>
      <w:u w:val="single"/>
    </w:rPr>
  </w:style>
  <w:style w:type="paragraph" w:styleId="ListParagraph">
    <w:name w:val="List Paragraph"/>
    <w:basedOn w:val="Normal"/>
    <w:uiPriority w:val="34"/>
    <w:qFormat/>
    <w:rsid w:val="00EC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rine.sonne@bric.ku.dk" TargetMode="External"/><Relationship Id="rId5" Type="http://schemas.openxmlformats.org/officeDocument/2006/relationships/hyperlink" Target="http://www.emerald-mdphd.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Rahbek-Damm</dc:creator>
  <cp:keywords/>
  <dc:description/>
  <cp:lastModifiedBy>Anne Rahbek-Damm</cp:lastModifiedBy>
  <cp:revision>1</cp:revision>
  <dcterms:created xsi:type="dcterms:W3CDTF">2021-09-13T05:25:00Z</dcterms:created>
  <dcterms:modified xsi:type="dcterms:W3CDTF">2021-09-13T05:31:00Z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