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66" w:rsidRDefault="00121D66">
      <w:pPr>
        <w:rPr>
          <w:b/>
        </w:rPr>
      </w:pPr>
      <w:r>
        <w:rPr>
          <w:b/>
        </w:rPr>
        <w:t>University of Southern Denmark</w:t>
      </w:r>
    </w:p>
    <w:p w:rsidR="00121D66" w:rsidRDefault="00121D66">
      <w:pPr>
        <w:rPr>
          <w:b/>
        </w:rPr>
      </w:pPr>
      <w:r>
        <w:rPr>
          <w:b/>
        </w:rPr>
        <w:t>The Faculty of Humanities</w:t>
      </w:r>
    </w:p>
    <w:p w:rsidR="00121D66" w:rsidRDefault="00121D66">
      <w:pPr>
        <w:rPr>
          <w:b/>
        </w:rPr>
      </w:pPr>
      <w:r>
        <w:rPr>
          <w:b/>
        </w:rPr>
        <w:tab/>
      </w:r>
      <w:r>
        <w:rPr>
          <w:b/>
        </w:rPr>
        <w:tab/>
      </w:r>
      <w:r>
        <w:rPr>
          <w:b/>
        </w:rPr>
        <w:tab/>
      </w:r>
      <w:r>
        <w:rPr>
          <w:b/>
        </w:rPr>
        <w:tab/>
      </w:r>
      <w:r>
        <w:rPr>
          <w:b/>
        </w:rPr>
        <w:tab/>
      </w:r>
      <w:r>
        <w:rPr>
          <w:b/>
        </w:rPr>
        <w:tab/>
        <w:t>Octo</w:t>
      </w:r>
      <w:r w:rsidR="005E5F4F">
        <w:rPr>
          <w:b/>
        </w:rPr>
        <w:t>b</w:t>
      </w:r>
      <w:bookmarkStart w:id="0" w:name="_GoBack"/>
      <w:bookmarkEnd w:id="0"/>
      <w:r>
        <w:rPr>
          <w:b/>
        </w:rPr>
        <w:t>er 2013</w:t>
      </w:r>
    </w:p>
    <w:p w:rsidR="00121D66" w:rsidRDefault="00121D66">
      <w:pPr>
        <w:rPr>
          <w:b/>
        </w:rPr>
      </w:pPr>
    </w:p>
    <w:p w:rsidR="00121D66" w:rsidRDefault="00121D66">
      <w:pPr>
        <w:rPr>
          <w:b/>
        </w:rPr>
      </w:pPr>
    </w:p>
    <w:p w:rsidR="00F6173E" w:rsidRPr="00415878" w:rsidRDefault="00ED5738">
      <w:pPr>
        <w:rPr>
          <w:b/>
        </w:rPr>
      </w:pPr>
      <w:r>
        <w:rPr>
          <w:b/>
        </w:rPr>
        <w:t>G</w:t>
      </w:r>
      <w:r w:rsidRPr="00415878">
        <w:rPr>
          <w:b/>
        </w:rPr>
        <w:t xml:space="preserve">uidelines </w:t>
      </w:r>
      <w:r>
        <w:rPr>
          <w:b/>
        </w:rPr>
        <w:t>for w</w:t>
      </w:r>
      <w:r w:rsidR="00415878" w:rsidRPr="00415878">
        <w:rPr>
          <w:b/>
        </w:rPr>
        <w:t>riting PhD recommendations</w:t>
      </w:r>
    </w:p>
    <w:p w:rsidR="00415878" w:rsidRDefault="00415878" w:rsidP="00415878"/>
    <w:p w:rsidR="00415878" w:rsidRDefault="00415878" w:rsidP="00415878">
      <w:r>
        <w:t xml:space="preserve">A PhD </w:t>
      </w:r>
      <w:r w:rsidR="00375745">
        <w:t>assessment</w:t>
      </w:r>
      <w:r>
        <w:t xml:space="preserve"> constitutes the written summary of an assessment committee’s work on a PhD submission. These written guidelines repeat some of the rules set for PhD </w:t>
      </w:r>
      <w:r w:rsidR="00375745">
        <w:t>assessments</w:t>
      </w:r>
      <w:r>
        <w:t xml:space="preserve"> by the PhD ministerial order and </w:t>
      </w:r>
      <w:r w:rsidR="00ED5738">
        <w:t xml:space="preserve">by </w:t>
      </w:r>
      <w:r>
        <w:t xml:space="preserve">the faculty’s </w:t>
      </w:r>
      <w:r w:rsidR="00375745">
        <w:t>general rules</w:t>
      </w:r>
      <w:r>
        <w:t xml:space="preserve"> of practice and </w:t>
      </w:r>
      <w:r w:rsidR="00ED5738">
        <w:t xml:space="preserve">it </w:t>
      </w:r>
      <w:r>
        <w:t>provides su</w:t>
      </w:r>
      <w:r w:rsidR="00ED5738">
        <w:t>ggestions as to the form that this recommendation</w:t>
      </w:r>
      <w:r>
        <w:t xml:space="preserve"> should take.</w:t>
      </w:r>
    </w:p>
    <w:p w:rsidR="00415878" w:rsidRDefault="00415878" w:rsidP="00415878"/>
    <w:p w:rsidR="00415878" w:rsidRDefault="00415878" w:rsidP="00415878">
      <w:r>
        <w:t xml:space="preserve">Preparation of the </w:t>
      </w:r>
      <w:r w:rsidR="00375745">
        <w:t>assessment</w:t>
      </w:r>
      <w:r>
        <w:t xml:space="preserve"> is the responsibility of the whole committee, but the chair of the assessment committee coordinates </w:t>
      </w:r>
      <w:r w:rsidR="00EF3FAB">
        <w:t xml:space="preserve">its writing and </w:t>
      </w:r>
      <w:r w:rsidR="00ED5738">
        <w:t xml:space="preserve">is </w:t>
      </w:r>
      <w:r w:rsidR="00EF3FAB">
        <w:t>primarily responsible for ensuring that deadlines and other formal features are complied with.</w:t>
      </w:r>
    </w:p>
    <w:p w:rsidR="00EF3FAB" w:rsidRDefault="00EF3FAB" w:rsidP="00415878">
      <w:r>
        <w:t xml:space="preserve">The chair should introduce Danish rules for </w:t>
      </w:r>
      <w:r w:rsidR="00375745">
        <w:t xml:space="preserve">the </w:t>
      </w:r>
      <w:r>
        <w:t xml:space="preserve">PhD </w:t>
      </w:r>
      <w:r w:rsidR="00375745">
        <w:t>study and PhD degree</w:t>
      </w:r>
      <w:r>
        <w:t xml:space="preserve"> to the members of the committee and ensure that the principle supervisor and any other supervisors for the thesis are involved in the work of the committee from the start</w:t>
      </w:r>
      <w:r w:rsidR="00375745">
        <w:t>, but without voting rights</w:t>
      </w:r>
      <w:r>
        <w:t>.</w:t>
      </w:r>
    </w:p>
    <w:p w:rsidR="00EF3FAB" w:rsidRDefault="00EF3FAB" w:rsidP="00415878"/>
    <w:p w:rsidR="00EF3FAB" w:rsidRPr="00EF3FAB" w:rsidRDefault="00EF3FAB" w:rsidP="00415878">
      <w:pPr>
        <w:rPr>
          <w:b/>
        </w:rPr>
      </w:pPr>
      <w:r w:rsidRPr="00EF3FAB">
        <w:rPr>
          <w:b/>
        </w:rPr>
        <w:t>The p</w:t>
      </w:r>
      <w:r w:rsidR="00375745">
        <w:rPr>
          <w:b/>
        </w:rPr>
        <w:t>reliminary</w:t>
      </w:r>
      <w:r w:rsidRPr="00EF3FAB">
        <w:rPr>
          <w:b/>
        </w:rPr>
        <w:t xml:space="preserve"> and the final </w:t>
      </w:r>
      <w:r w:rsidR="00375745">
        <w:rPr>
          <w:b/>
        </w:rPr>
        <w:t xml:space="preserve">assessment </w:t>
      </w:r>
    </w:p>
    <w:p w:rsidR="00EF3FAB" w:rsidRDefault="00EF3FAB" w:rsidP="00415878"/>
    <w:p w:rsidR="00EF3FAB" w:rsidRDefault="00EF3FAB" w:rsidP="00415878">
      <w:r>
        <w:t>The committee sho</w:t>
      </w:r>
      <w:r w:rsidR="00375745">
        <w:t>uld prepare two documents, a preliminary</w:t>
      </w:r>
      <w:r>
        <w:t xml:space="preserve"> and a final </w:t>
      </w:r>
      <w:r w:rsidR="00375745">
        <w:t>assessment</w:t>
      </w:r>
      <w:r>
        <w:t>.</w:t>
      </w:r>
    </w:p>
    <w:p w:rsidR="00EF3FAB" w:rsidRDefault="00EF3FAB" w:rsidP="00415878"/>
    <w:p w:rsidR="00EF3FAB" w:rsidRPr="00EF3FAB" w:rsidRDefault="00EF3FAB" w:rsidP="00415878">
      <w:pPr>
        <w:rPr>
          <w:i/>
        </w:rPr>
      </w:pPr>
      <w:r w:rsidRPr="00EF3FAB">
        <w:rPr>
          <w:i/>
        </w:rPr>
        <w:t>The pr</w:t>
      </w:r>
      <w:r w:rsidR="00375745">
        <w:rPr>
          <w:i/>
        </w:rPr>
        <w:t xml:space="preserve">eliminary </w:t>
      </w:r>
      <w:r w:rsidRPr="00EF3FAB">
        <w:rPr>
          <w:i/>
        </w:rPr>
        <w:t>assessment</w:t>
      </w:r>
    </w:p>
    <w:p w:rsidR="00EF3FAB" w:rsidRDefault="00EF3FAB" w:rsidP="00415878">
      <w:r>
        <w:t xml:space="preserve">The assessment committee should prepare a </w:t>
      </w:r>
      <w:r w:rsidR="00375745">
        <w:t>preliminary</w:t>
      </w:r>
      <w:r w:rsidR="00ED5738">
        <w:t xml:space="preserve"> assessment of the thesis no</w:t>
      </w:r>
      <w:r>
        <w:t xml:space="preserve"> later than two months after its submission. The target group for the </w:t>
      </w:r>
      <w:r w:rsidR="00375745">
        <w:t>preliminary</w:t>
      </w:r>
      <w:r>
        <w:t xml:space="preserve"> assessment is</w:t>
      </w:r>
      <w:r w:rsidR="00ED5738">
        <w:t xml:space="preserve"> made up of</w:t>
      </w:r>
      <w:r>
        <w:t xml:space="preserve"> the author, who should be able to use the text in preparing for the oral defence (or</w:t>
      </w:r>
      <w:r w:rsidR="00ED5738">
        <w:t>,</w:t>
      </w:r>
      <w:r>
        <w:t xml:space="preserve"> if the assessment is negative</w:t>
      </w:r>
      <w:r w:rsidR="00ED5738">
        <w:t>,</w:t>
      </w:r>
      <w:r>
        <w:t xml:space="preserve"> to make any necessary changes to the thesis), </w:t>
      </w:r>
      <w:r w:rsidR="00ED5738">
        <w:t xml:space="preserve">and </w:t>
      </w:r>
      <w:r>
        <w:t>the faculty (the Dean’s office), which mak</w:t>
      </w:r>
      <w:r w:rsidR="009B6D67">
        <w:t>es sure that the formalities and the content of the assessment are in order.</w:t>
      </w:r>
    </w:p>
    <w:p w:rsidR="009B6D67" w:rsidRDefault="009B6D67" w:rsidP="00415878"/>
    <w:p w:rsidR="009B6D67" w:rsidRDefault="009B6D67" w:rsidP="00415878">
      <w:r>
        <w:t xml:space="preserve">The assessment should indicate whether the thesis in its current form constitutes a suitable basis </w:t>
      </w:r>
      <w:r w:rsidR="00375745">
        <w:t xml:space="preserve">for an oral defence. </w:t>
      </w:r>
      <w:r>
        <w:t>The assessment must be substantiated and must take the form of an independent document with a brief presentation of the theme and structure of the thesis, while also providing an account of</w:t>
      </w:r>
      <w:r w:rsidR="00ED5738">
        <w:t xml:space="preserve"> its</w:t>
      </w:r>
      <w:r>
        <w:t xml:space="preserve"> strengths and weaknesses. It must clearly present the premises that form the basis for the committee’s assessment. The assessment should be suitable detailed, clear and comprehensive, so that even those without the </w:t>
      </w:r>
      <w:r w:rsidR="00DB7EEB">
        <w:t xml:space="preserve">relevant academic background can follow the thought processes from premises to conclusion. </w:t>
      </w:r>
      <w:r w:rsidR="00ED5738">
        <w:t>The date for the oral defence should be included</w:t>
      </w:r>
      <w:r w:rsidR="00DB7EEB">
        <w:t>.</w:t>
      </w:r>
    </w:p>
    <w:p w:rsidR="00DB7EEB" w:rsidRDefault="00DB7EEB" w:rsidP="00415878"/>
    <w:p w:rsidR="00DB7EEB" w:rsidRPr="00D06CE5" w:rsidRDefault="00DB7EEB" w:rsidP="00415878">
      <w:pPr>
        <w:rPr>
          <w:i/>
        </w:rPr>
      </w:pPr>
      <w:r w:rsidRPr="00D06CE5">
        <w:rPr>
          <w:i/>
        </w:rPr>
        <w:t>The final recommendation</w:t>
      </w:r>
    </w:p>
    <w:p w:rsidR="00DB7EEB" w:rsidRDefault="00DB7EEB" w:rsidP="006B1691">
      <w:pPr>
        <w:tabs>
          <w:tab w:val="left" w:pos="709"/>
        </w:tabs>
      </w:pPr>
      <w:r>
        <w:t xml:space="preserve">The assessment committee prepares its final recommendation as soon as possible after the oral defence. After a satisfactorily completed defence, the final recommendation </w:t>
      </w:r>
      <w:r w:rsidR="00ED5738">
        <w:t>may take the form of an addendum</w:t>
      </w:r>
      <w:r>
        <w:t xml:space="preserve"> to the </w:t>
      </w:r>
      <w:r w:rsidR="00375745">
        <w:t>preliminary</w:t>
      </w:r>
      <w:r>
        <w:t xml:space="preserve"> assessment. For example, </w:t>
      </w:r>
      <w:r w:rsidRPr="00DB7EEB">
        <w:rPr>
          <w:i/>
        </w:rPr>
        <w:t xml:space="preserve">Final </w:t>
      </w:r>
      <w:r w:rsidR="00375745">
        <w:rPr>
          <w:i/>
        </w:rPr>
        <w:t>assessment</w:t>
      </w:r>
      <w:r w:rsidRPr="00DB7EEB">
        <w:rPr>
          <w:i/>
        </w:rPr>
        <w:t xml:space="preserve">: At </w:t>
      </w:r>
      <w:r w:rsidR="00375745">
        <w:rPr>
          <w:i/>
        </w:rPr>
        <w:t>the</w:t>
      </w:r>
      <w:r w:rsidRPr="00DB7EEB">
        <w:rPr>
          <w:i/>
        </w:rPr>
        <w:t xml:space="preserve"> public defence of (date) the PhD candidate has provided evidence that the requirements of the ministerial order §3 have been fulfilled, and the assessment committee recommends that a PhD degree should be awarded</w:t>
      </w:r>
      <w:r>
        <w:t xml:space="preserve">. </w:t>
      </w:r>
    </w:p>
    <w:p w:rsidR="00415878" w:rsidRDefault="00415878"/>
    <w:p w:rsidR="00DB7EEB" w:rsidRDefault="00DB7EEB">
      <w:r>
        <w:t>If, during the defence, aspects of the thesis are revealed that give the</w:t>
      </w:r>
      <w:r w:rsidR="002E7114">
        <w:t xml:space="preserve"> committee reason to alter the</w:t>
      </w:r>
      <w:r>
        <w:t xml:space="preserve"> description and judgement</w:t>
      </w:r>
      <w:r w:rsidR="002E7114">
        <w:t xml:space="preserve"> given in their </w:t>
      </w:r>
      <w:r w:rsidR="00375745">
        <w:t>preliminary</w:t>
      </w:r>
      <w:r w:rsidR="002E7114">
        <w:t xml:space="preserve"> assessment, the final </w:t>
      </w:r>
      <w:r w:rsidR="00375745">
        <w:t>assessment</w:t>
      </w:r>
      <w:r w:rsidR="002E7114">
        <w:t xml:space="preserve"> should be adjusted to take account of such changes.</w:t>
      </w:r>
    </w:p>
    <w:p w:rsidR="002E7114" w:rsidRDefault="002E7114">
      <w:proofErr w:type="gramStart"/>
      <w:r>
        <w:t>In the event that</w:t>
      </w:r>
      <w:proofErr w:type="gramEnd"/>
      <w:r>
        <w:t xml:space="preserve"> the </w:t>
      </w:r>
      <w:r w:rsidR="00375745">
        <w:t>assessment</w:t>
      </w:r>
      <w:r>
        <w:t xml:space="preserve"> is not unanimous, it should be decided by majority vote.</w:t>
      </w:r>
    </w:p>
    <w:p w:rsidR="002E7114" w:rsidRDefault="002E7114"/>
    <w:p w:rsidR="002E7114" w:rsidRDefault="002E7114">
      <w:r>
        <w:t xml:space="preserve">The target group for the final </w:t>
      </w:r>
      <w:r w:rsidR="00375745">
        <w:t>assessment</w:t>
      </w:r>
      <w:r>
        <w:t xml:space="preserve"> is </w:t>
      </w:r>
      <w:r w:rsidR="00ED5738">
        <w:t>made up of the author and</w:t>
      </w:r>
      <w:r>
        <w:t xml:space="preserve"> the Academic Council, which a</w:t>
      </w:r>
      <w:r w:rsidR="00375745">
        <w:t xml:space="preserve">wards </w:t>
      </w:r>
      <w:r>
        <w:t>the PhD degree. In addition, the author will presumably include it in future job applications.</w:t>
      </w:r>
    </w:p>
    <w:p w:rsidR="002E7114" w:rsidRDefault="002E7114"/>
    <w:p w:rsidR="002E7114" w:rsidRPr="002E7114" w:rsidRDefault="002E7114">
      <w:pPr>
        <w:rPr>
          <w:i/>
        </w:rPr>
      </w:pPr>
      <w:r w:rsidRPr="002E7114">
        <w:rPr>
          <w:i/>
        </w:rPr>
        <w:t xml:space="preserve">The relationship between the two </w:t>
      </w:r>
      <w:r w:rsidR="00375745">
        <w:rPr>
          <w:i/>
        </w:rPr>
        <w:t>assessments</w:t>
      </w:r>
    </w:p>
    <w:p w:rsidR="002E7114" w:rsidRDefault="002E7114">
      <w:r>
        <w:t xml:space="preserve">The </w:t>
      </w:r>
      <w:r w:rsidR="00375745">
        <w:t>preliminary</w:t>
      </w:r>
      <w:r>
        <w:t xml:space="preserve"> assessment should, therefore, take a form that enables the rapid preparation of a final </w:t>
      </w:r>
      <w:r w:rsidR="00375745">
        <w:t>assessment</w:t>
      </w:r>
      <w:r>
        <w:t xml:space="preserve">. Endorsement of the </w:t>
      </w:r>
      <w:r w:rsidR="00375745">
        <w:t>preliminary</w:t>
      </w:r>
      <w:r>
        <w:t xml:space="preserve"> assessment of satisfactorily completed defence and </w:t>
      </w:r>
      <w:r w:rsidR="00375745">
        <w:t>assessment</w:t>
      </w:r>
      <w:r>
        <w:t xml:space="preserve"> for award of the degree. </w:t>
      </w:r>
    </w:p>
    <w:p w:rsidR="002E7114" w:rsidRDefault="002E7114"/>
    <w:p w:rsidR="002E7114" w:rsidRPr="00742B8E" w:rsidRDefault="00742B8E">
      <w:pPr>
        <w:rPr>
          <w:b/>
        </w:rPr>
      </w:pPr>
      <w:r>
        <w:rPr>
          <w:b/>
        </w:rPr>
        <w:t>Formal considerations</w:t>
      </w:r>
    </w:p>
    <w:p w:rsidR="002E7114" w:rsidRDefault="002E7114"/>
    <w:p w:rsidR="00742B8E" w:rsidRPr="00742B8E" w:rsidRDefault="00742B8E">
      <w:pPr>
        <w:rPr>
          <w:i/>
        </w:rPr>
      </w:pPr>
      <w:r w:rsidRPr="00742B8E">
        <w:rPr>
          <w:i/>
        </w:rPr>
        <w:t>Language</w:t>
      </w:r>
    </w:p>
    <w:p w:rsidR="00742B8E" w:rsidRDefault="00742B8E">
      <w:r>
        <w:t xml:space="preserve">If all members of the committee are Danish or can read Danish, the </w:t>
      </w:r>
      <w:r w:rsidR="00375745">
        <w:t>assessment</w:t>
      </w:r>
      <w:r>
        <w:t xml:space="preserve"> is written in Danish. The </w:t>
      </w:r>
      <w:r w:rsidR="00375745">
        <w:t>assessment</w:t>
      </w:r>
      <w:r>
        <w:t xml:space="preserve"> can, however, also be written in English, if this is preferred. It is the responsibility of the committee to ensure the linguistic quality of the text of the </w:t>
      </w:r>
      <w:r w:rsidR="00375745">
        <w:t>assessment</w:t>
      </w:r>
      <w:r>
        <w:t>.</w:t>
      </w:r>
    </w:p>
    <w:p w:rsidR="00742B8E" w:rsidRDefault="00742B8E"/>
    <w:p w:rsidR="00742B8E" w:rsidRPr="00742B8E" w:rsidRDefault="00742B8E">
      <w:pPr>
        <w:rPr>
          <w:i/>
        </w:rPr>
      </w:pPr>
      <w:r w:rsidRPr="00742B8E">
        <w:rPr>
          <w:i/>
        </w:rPr>
        <w:t>Signatures</w:t>
      </w:r>
    </w:p>
    <w:p w:rsidR="00742B8E" w:rsidRDefault="00742B8E">
      <w:r>
        <w:t xml:space="preserve">The </w:t>
      </w:r>
      <w:r w:rsidR="00375745">
        <w:t>preliminary</w:t>
      </w:r>
      <w:r>
        <w:t xml:space="preserve"> assessment can, if so agreed, be signed by the chair of the assessment committee on behalf of the committee. The final </w:t>
      </w:r>
      <w:r w:rsidR="00375745">
        <w:t>assessment</w:t>
      </w:r>
      <w:r>
        <w:t xml:space="preserve"> is signed by all members of the committee.</w:t>
      </w:r>
    </w:p>
    <w:p w:rsidR="00742B8E" w:rsidRDefault="00742B8E"/>
    <w:p w:rsidR="00742B8E" w:rsidRPr="00742B8E" w:rsidRDefault="00742B8E">
      <w:pPr>
        <w:rPr>
          <w:i/>
        </w:rPr>
      </w:pPr>
      <w:r w:rsidRPr="00742B8E">
        <w:rPr>
          <w:i/>
        </w:rPr>
        <w:t xml:space="preserve">Length </w:t>
      </w:r>
    </w:p>
    <w:p w:rsidR="00742B8E" w:rsidRDefault="00742B8E" w:rsidP="005E5F4F">
      <w:pPr>
        <w:autoSpaceDE w:val="0"/>
        <w:autoSpaceDN w:val="0"/>
      </w:pPr>
      <w:r>
        <w:t xml:space="preserve">The final </w:t>
      </w:r>
      <w:r w:rsidR="00375745">
        <w:t>assessment</w:t>
      </w:r>
      <w:r>
        <w:t xml:space="preserve"> should be </w:t>
      </w:r>
      <w:r w:rsidR="005E5F4F">
        <w:t xml:space="preserve">instructive, 5-10 pages of 2,400 elements </w:t>
      </w:r>
      <w:r w:rsidR="005E5F4F" w:rsidRPr="003F42EF">
        <w:rPr>
          <w:lang w:val="en-US"/>
        </w:rPr>
        <w:t xml:space="preserve">(including characters and spaces). </w:t>
      </w:r>
    </w:p>
    <w:p w:rsidR="00742B8E" w:rsidRDefault="00742B8E"/>
    <w:p w:rsidR="00742B8E" w:rsidRPr="00255D41" w:rsidRDefault="00742B8E">
      <w:pPr>
        <w:rPr>
          <w:i/>
        </w:rPr>
      </w:pPr>
      <w:r w:rsidRPr="00255D41">
        <w:rPr>
          <w:i/>
        </w:rPr>
        <w:t>Layout</w:t>
      </w:r>
    </w:p>
    <w:p w:rsidR="00742B8E" w:rsidRDefault="00742B8E">
      <w:r>
        <w:t xml:space="preserve">The </w:t>
      </w:r>
      <w:r w:rsidR="00375745">
        <w:t>assessment</w:t>
      </w:r>
      <w:r>
        <w:t xml:space="preserve"> is written on official letterhead</w:t>
      </w:r>
      <w:r w:rsidR="00255D41">
        <w:t xml:space="preserve"> paper, as a general rule that of the institution in which the chair is</w:t>
      </w:r>
      <w:r w:rsidR="00121D66">
        <w:t xml:space="preserve"> appointed</w:t>
      </w:r>
      <w:r w:rsidR="00255D41">
        <w:t xml:space="preserve">. If the chair is from the University of Southern Denmark, SDU’s official letterhead should be used. The </w:t>
      </w:r>
      <w:r w:rsidR="00375745">
        <w:t>assessment</w:t>
      </w:r>
      <w:r w:rsidR="00255D41">
        <w:t xml:space="preserve"> should be paginated, and the final page of the </w:t>
      </w:r>
      <w:r w:rsidR="00375745">
        <w:t>assessment</w:t>
      </w:r>
      <w:r w:rsidR="00255D41">
        <w:t xml:space="preserve"> must contain text in addition to the names and signatures of the members of the committee.</w:t>
      </w:r>
    </w:p>
    <w:p w:rsidR="00255D41" w:rsidRDefault="00255D41"/>
    <w:p w:rsidR="00255D41" w:rsidRPr="00255D41" w:rsidRDefault="00255D41">
      <w:pPr>
        <w:rPr>
          <w:b/>
        </w:rPr>
      </w:pPr>
      <w:r w:rsidRPr="00255D41">
        <w:rPr>
          <w:b/>
        </w:rPr>
        <w:t xml:space="preserve">The structure and content of the </w:t>
      </w:r>
      <w:r w:rsidR="00375745">
        <w:rPr>
          <w:b/>
        </w:rPr>
        <w:t>assessment</w:t>
      </w:r>
    </w:p>
    <w:p w:rsidR="00255D41" w:rsidRDefault="00255D41"/>
    <w:p w:rsidR="00255D41" w:rsidRDefault="00255D41">
      <w:r w:rsidRPr="00255D41">
        <w:rPr>
          <w:i/>
        </w:rPr>
        <w:t>Heading</w:t>
      </w:r>
    </w:p>
    <w:p w:rsidR="00255D41" w:rsidRDefault="00255D41">
      <w:r>
        <w:lastRenderedPageBreak/>
        <w:t>This should present the name of the author and the full title of the thesis. It should be clear from the text that it is a PhD thesis.</w:t>
      </w:r>
    </w:p>
    <w:p w:rsidR="00255D41" w:rsidRDefault="00255D41"/>
    <w:p w:rsidR="00255D41" w:rsidRPr="00255D41" w:rsidRDefault="00255D41">
      <w:pPr>
        <w:rPr>
          <w:i/>
        </w:rPr>
      </w:pPr>
      <w:r w:rsidRPr="00255D41">
        <w:rPr>
          <w:i/>
        </w:rPr>
        <w:t>The first section</w:t>
      </w:r>
    </w:p>
    <w:p w:rsidR="00255D41" w:rsidRDefault="00255D41">
      <w:r>
        <w:t>This should present the composition of the assessment committee: names, titles, institutional base (including country in the case of foreign members). The name of the chair of the committee should be</w:t>
      </w:r>
      <w:r w:rsidR="00121D66">
        <w:t xml:space="preserve"> given</w:t>
      </w:r>
      <w:r>
        <w:t>.</w:t>
      </w:r>
    </w:p>
    <w:p w:rsidR="00255D41" w:rsidRDefault="00255D41"/>
    <w:p w:rsidR="00255D41" w:rsidRDefault="00255D41">
      <w:r>
        <w:t>It should a</w:t>
      </w:r>
      <w:r w:rsidR="00A72FBD">
        <w:t>l</w:t>
      </w:r>
      <w:r>
        <w:t>so be stated</w:t>
      </w:r>
      <w:r w:rsidR="00A72FBD">
        <w:t xml:space="preserve"> here who was the principle supervisor </w:t>
      </w:r>
      <w:r w:rsidR="00121D66">
        <w:t>(</w:t>
      </w:r>
      <w:r w:rsidR="00A72FBD">
        <w:t>name, title, institutional base) and that the principle supervisor (and any other supervisors) has participated in the work of the assessment committee without voting rights. In the event that the thesis has been submitted without the candidate having been registered as a PhD student (ministerial order §15, para 2), this should also be stated.</w:t>
      </w:r>
    </w:p>
    <w:p w:rsidR="00A72FBD" w:rsidRDefault="00A72FBD"/>
    <w:p w:rsidR="00A72FBD" w:rsidRPr="00A72FBD" w:rsidRDefault="00A72FBD">
      <w:pPr>
        <w:rPr>
          <w:i/>
        </w:rPr>
      </w:pPr>
      <w:r>
        <w:rPr>
          <w:i/>
        </w:rPr>
        <w:t>The s</w:t>
      </w:r>
      <w:r w:rsidRPr="00A72FBD">
        <w:rPr>
          <w:i/>
        </w:rPr>
        <w:t>econd section</w:t>
      </w:r>
    </w:p>
    <w:p w:rsidR="00A72FBD" w:rsidRDefault="00A72FBD">
      <w:r>
        <w:t>This provides an account of the form (monograph or articles, Danish or English summary, appendices etc.) and its length (number of pages excluding appendices, but with page counts for these).</w:t>
      </w:r>
    </w:p>
    <w:p w:rsidR="00A72FBD" w:rsidRDefault="00A72FBD"/>
    <w:p w:rsidR="00A72FBD" w:rsidRPr="00D06CE5" w:rsidRDefault="00A72FBD">
      <w:pPr>
        <w:rPr>
          <w:i/>
        </w:rPr>
      </w:pPr>
      <w:r w:rsidRPr="00D06CE5">
        <w:rPr>
          <w:i/>
        </w:rPr>
        <w:t>The third section – the assessment itself</w:t>
      </w:r>
    </w:p>
    <w:p w:rsidR="00A72FBD" w:rsidRDefault="00A72FBD">
      <w:r>
        <w:t>The recommendation should include a brief summary of the iss</w:t>
      </w:r>
      <w:r w:rsidR="00D06CE5">
        <w:t>ue(s) covered by the thesis, of the theory and sources it is based upon, and of its structure. This is followed by the actual critical judgement, which should be formulated in such a way that the relationship between strengths and weaknesses is delineated s</w:t>
      </w:r>
      <w:r w:rsidR="00121D66">
        <w:t>o clearly that the conclusion can be</w:t>
      </w:r>
      <w:r w:rsidR="00D06CE5">
        <w:t xml:space="preserve"> seen to be substantiated.</w:t>
      </w:r>
    </w:p>
    <w:p w:rsidR="00D06CE5" w:rsidRDefault="00D06CE5"/>
    <w:p w:rsidR="00D06CE5" w:rsidRPr="00ED5738" w:rsidRDefault="00D06CE5">
      <w:pPr>
        <w:rPr>
          <w:i/>
        </w:rPr>
      </w:pPr>
      <w:r w:rsidRPr="00ED5738">
        <w:rPr>
          <w:i/>
        </w:rPr>
        <w:t xml:space="preserve">The fourth section – the </w:t>
      </w:r>
      <w:r w:rsidR="00375745">
        <w:rPr>
          <w:i/>
        </w:rPr>
        <w:t>preliminary</w:t>
      </w:r>
      <w:r w:rsidRPr="00ED5738">
        <w:rPr>
          <w:i/>
        </w:rPr>
        <w:t xml:space="preserve"> assessment</w:t>
      </w:r>
    </w:p>
    <w:p w:rsidR="00D06CE5" w:rsidRDefault="00D06CE5">
      <w:r>
        <w:t>The committee’s conclusion regarding the extent to which the thesis in its current form constitutes a suitable basis for an oral defence. The date of the oral defence is</w:t>
      </w:r>
      <w:r w:rsidR="00121D66">
        <w:t xml:space="preserve"> included</w:t>
      </w:r>
      <w:r>
        <w:t xml:space="preserve">. </w:t>
      </w:r>
    </w:p>
    <w:p w:rsidR="00ED5738" w:rsidRDefault="00ED5738"/>
    <w:p w:rsidR="00ED5738" w:rsidRDefault="00ED5738">
      <w:r>
        <w:t xml:space="preserve">If, however, the committee judges that the thesis does not show the necessary quality to make it a suitable basis for an oral defence, the </w:t>
      </w:r>
      <w:r w:rsidR="00375745">
        <w:t>preliminary</w:t>
      </w:r>
      <w:r>
        <w:t xml:space="preserve"> assessment should be able to provide the basis for the Dean’s decision that the thesis should be re-submitted in a revised form within a deadline of at least three months.</w:t>
      </w:r>
    </w:p>
    <w:p w:rsidR="00ED5738" w:rsidRDefault="00ED5738"/>
    <w:p w:rsidR="00ED5738" w:rsidRDefault="00ED5738">
      <w:r>
        <w:t>Date and signatures</w:t>
      </w:r>
    </w:p>
    <w:p w:rsidR="00ED5738" w:rsidRDefault="00ED5738"/>
    <w:p w:rsidR="00ED5738" w:rsidRDefault="00ED5738"/>
    <w:p w:rsidR="00A72FBD" w:rsidRPr="00255D41" w:rsidRDefault="00A72FBD"/>
    <w:sectPr w:rsidR="00A72FBD" w:rsidRPr="00255D41" w:rsidSect="00F6173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878"/>
    <w:rsid w:val="00121D66"/>
    <w:rsid w:val="00255D41"/>
    <w:rsid w:val="002E7114"/>
    <w:rsid w:val="00375745"/>
    <w:rsid w:val="00415878"/>
    <w:rsid w:val="005E5F4F"/>
    <w:rsid w:val="006B1691"/>
    <w:rsid w:val="00742B8E"/>
    <w:rsid w:val="009B6D67"/>
    <w:rsid w:val="00A72FBD"/>
    <w:rsid w:val="00B51B0E"/>
    <w:rsid w:val="00D06CE5"/>
    <w:rsid w:val="00DB7EEB"/>
    <w:rsid w:val="00ED5738"/>
    <w:rsid w:val="00EF3FAB"/>
    <w:rsid w:val="00F6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A33D1"/>
  <w14:defaultImageDpi w14:val="300"/>
  <w15:docId w15:val="{2D08BB49-44C9-446C-B5D5-9A5D8C6C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DB7EEB"/>
    <w:rPr>
      <w:sz w:val="18"/>
      <w:szCs w:val="18"/>
    </w:rPr>
  </w:style>
  <w:style w:type="paragraph" w:styleId="Kommentartekst">
    <w:name w:val="annotation text"/>
    <w:basedOn w:val="Normal"/>
    <w:link w:val="KommentartekstTegn"/>
    <w:uiPriority w:val="99"/>
    <w:semiHidden/>
    <w:unhideWhenUsed/>
    <w:rsid w:val="00DB7EEB"/>
  </w:style>
  <w:style w:type="character" w:customStyle="1" w:styleId="KommentartekstTegn">
    <w:name w:val="Kommentartekst Tegn"/>
    <w:basedOn w:val="Standardskrifttypeiafsnit"/>
    <w:link w:val="Kommentartekst"/>
    <w:uiPriority w:val="99"/>
    <w:semiHidden/>
    <w:rsid w:val="00DB7EEB"/>
    <w:rPr>
      <w:lang w:val="en-GB"/>
    </w:rPr>
  </w:style>
  <w:style w:type="paragraph" w:styleId="Kommentaremne">
    <w:name w:val="annotation subject"/>
    <w:basedOn w:val="Kommentartekst"/>
    <w:next w:val="Kommentartekst"/>
    <w:link w:val="KommentaremneTegn"/>
    <w:uiPriority w:val="99"/>
    <w:semiHidden/>
    <w:unhideWhenUsed/>
    <w:rsid w:val="00DB7EEB"/>
    <w:rPr>
      <w:b/>
      <w:bCs/>
      <w:sz w:val="20"/>
      <w:szCs w:val="20"/>
    </w:rPr>
  </w:style>
  <w:style w:type="character" w:customStyle="1" w:styleId="KommentaremneTegn">
    <w:name w:val="Kommentaremne Tegn"/>
    <w:basedOn w:val="KommentartekstTegn"/>
    <w:link w:val="Kommentaremne"/>
    <w:uiPriority w:val="99"/>
    <w:semiHidden/>
    <w:rsid w:val="00DB7EEB"/>
    <w:rPr>
      <w:b/>
      <w:bCs/>
      <w:sz w:val="20"/>
      <w:szCs w:val="20"/>
      <w:lang w:val="en-GB"/>
    </w:rPr>
  </w:style>
  <w:style w:type="paragraph" w:styleId="Markeringsbobletekst">
    <w:name w:val="Balloon Text"/>
    <w:basedOn w:val="Normal"/>
    <w:link w:val="MarkeringsbobletekstTegn"/>
    <w:uiPriority w:val="99"/>
    <w:semiHidden/>
    <w:unhideWhenUsed/>
    <w:rsid w:val="00DB7E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B7EE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Mason</dc:creator>
  <cp:lastModifiedBy>Gitta Stærmose</cp:lastModifiedBy>
  <cp:revision>3</cp:revision>
  <cp:lastPrinted>2019-03-11T10:00:00Z</cp:lastPrinted>
  <dcterms:created xsi:type="dcterms:W3CDTF">2014-11-26T14:06:00Z</dcterms:created>
  <dcterms:modified xsi:type="dcterms:W3CDTF">2019-03-11T10:04:00Z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{96418BFB-046B-4D36-884A-29807AEFED2F}</vt:lpwstr>
  </property>
</Properties>
</file>