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99AB" w14:textId="77777777" w:rsidR="004D1706" w:rsidRDefault="004D1706" w:rsidP="00203311">
      <w:pPr>
        <w:pStyle w:val="Overskrift1"/>
        <w:spacing w:before="240"/>
        <w:rPr>
          <w:lang w:val="da-DK"/>
        </w:rPr>
      </w:pPr>
    </w:p>
    <w:p w14:paraId="61ED6F49" w14:textId="77777777" w:rsidR="00B71909" w:rsidRPr="00B71909" w:rsidRDefault="00B71909" w:rsidP="00B71909"/>
    <w:p w14:paraId="014FE923" w14:textId="77777777" w:rsidR="00B71909" w:rsidRDefault="00B71909" w:rsidP="00203311"/>
    <w:p w14:paraId="71AF8D4C" w14:textId="77777777" w:rsidR="00B71909" w:rsidRPr="00B71909" w:rsidRDefault="00B71909" w:rsidP="00B71909">
      <w:pPr>
        <w:pStyle w:val="Overskrift1"/>
        <w:spacing w:before="240" w:line="240" w:lineRule="auto"/>
        <w:rPr>
          <w:sz w:val="28"/>
          <w:szCs w:val="28"/>
          <w:lang w:val="da-DK"/>
        </w:rPr>
      </w:pPr>
      <w:r w:rsidRPr="00B71909">
        <w:rPr>
          <w:sz w:val="28"/>
          <w:szCs w:val="28"/>
          <w:lang w:val="da-DK"/>
        </w:rPr>
        <w:t xml:space="preserve">Referat af møde i Ph.d.-udvalget 4. december 2019. </w:t>
      </w:r>
    </w:p>
    <w:p w14:paraId="56700CB3" w14:textId="6133BA05" w:rsidR="009E4F58" w:rsidRDefault="009E4F58" w:rsidP="00203311"/>
    <w:p w14:paraId="18744EA6" w14:textId="24F174A7" w:rsidR="00B71909" w:rsidRDefault="00B71909" w:rsidP="00203311">
      <w:r>
        <w:t xml:space="preserve">Til stede var: Carl Bache, Nils Arne Sørensen, Lars Frode Frederiksen, Peter Simonsen og Mathies G. Aarhus. </w:t>
      </w:r>
    </w:p>
    <w:p w14:paraId="5E14E722" w14:textId="62F3F398" w:rsidR="00B71909" w:rsidRDefault="00B71909" w:rsidP="00203311"/>
    <w:p w14:paraId="43D4EBCE" w14:textId="00736F6D" w:rsidR="00B71909" w:rsidRDefault="00B71909" w:rsidP="00203311">
      <w:r>
        <w:t>Nina Bonderup Dohn og Nils Valdersdorf Jensen var fraværende (</w:t>
      </w:r>
      <w:proofErr w:type="spellStart"/>
      <w:r>
        <w:t>mgl</w:t>
      </w:r>
      <w:proofErr w:type="spellEnd"/>
      <w:r>
        <w:t>. Skype-forbindelse). Kristina Hansen Hadberg og Charlotte Fabricius var fraværende med afbud.</w:t>
      </w:r>
    </w:p>
    <w:p w14:paraId="6786491D" w14:textId="2B9AD6FC" w:rsidR="00B71909" w:rsidRDefault="00B71909" w:rsidP="00203311"/>
    <w:p w14:paraId="6E365803" w14:textId="77777777" w:rsidR="00B71909" w:rsidRDefault="00B71909" w:rsidP="00203311"/>
    <w:p w14:paraId="2F39C7BB" w14:textId="56D42347" w:rsidR="00AD221F" w:rsidRDefault="00AD221F" w:rsidP="004D1706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Pr="0095249A">
        <w:rPr>
          <w:rFonts w:asciiTheme="minorHAnsi" w:hAnsiTheme="minorHAnsi" w:cstheme="minorHAnsi"/>
        </w:rPr>
        <w:t>.</w:t>
      </w:r>
    </w:p>
    <w:p w14:paraId="235A4DCF" w14:textId="65CBFFF6" w:rsidR="00B71909" w:rsidRDefault="00B71909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E2772DB" w14:textId="110E7B12" w:rsidR="00B71909" w:rsidRDefault="00B71909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Formanden orienterede om overvejelser i forhold til ændring af fakultetets norm for ph.d.-studerendes afvikling af undervisning/formidling. </w:t>
      </w:r>
    </w:p>
    <w:p w14:paraId="7394177C" w14:textId="1355E7DC" w:rsidR="00B71909" w:rsidRDefault="00B71909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1ACA77B" w14:textId="097EA1C6" w:rsidR="00B71909" w:rsidRDefault="00B71909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 valgets opgørelse </w:t>
      </w:r>
      <w:r w:rsidR="00E433A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r to ud af fem pladser i Ph.d.-udvalget (studerende) besat. Vigtigheden af besættelse af pladserne blev tydeliggjort, herunder betydningen for Buddyordningen. Der tages initiativ til at skrive ud til de studerende. </w:t>
      </w:r>
    </w:p>
    <w:p w14:paraId="7647ADE1" w14:textId="36E69AD5" w:rsidR="003B0D5C" w:rsidRDefault="003B0D5C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7CEAE3A" w14:textId="439CA701" w:rsidR="003B0D5C" w:rsidRDefault="003B0D5C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Pr. 1. januar 2020 overgår alle ph.d.-skoler til digitalt ph.d.-bevis. Meddelelse herom sendes til studerende snarest muligt. </w:t>
      </w:r>
    </w:p>
    <w:p w14:paraId="6BBF9E50" w14:textId="312951CF" w:rsidR="003B0D5C" w:rsidRDefault="003B0D5C" w:rsidP="00B719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B2A105C" w14:textId="77777777" w:rsidR="00AD221F" w:rsidRPr="00AD221F" w:rsidRDefault="00AD221F" w:rsidP="00AD221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4095E4E" w14:textId="0833FF61" w:rsidR="009E4F58" w:rsidRPr="009C0665" w:rsidRDefault="009E4F58" w:rsidP="009E4F58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567" w:hanging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 w:rsidRPr="009E4F58">
        <w:rPr>
          <w:rFonts w:asciiTheme="minorHAnsi" w:hAnsiTheme="minorHAnsi" w:cstheme="minorHAnsi"/>
          <w:u w:val="single"/>
        </w:rPr>
        <w:t>ursussituationen i ph.d.-skole</w:t>
      </w:r>
      <w:r w:rsidR="009C0665">
        <w:rPr>
          <w:rFonts w:asciiTheme="minorHAnsi" w:hAnsiTheme="minorHAnsi" w:cstheme="minorHAnsi"/>
          <w:u w:val="single"/>
        </w:rPr>
        <w:t>n</w:t>
      </w:r>
      <w:r w:rsidR="009C0665">
        <w:rPr>
          <w:rFonts w:asciiTheme="minorHAnsi" w:hAnsiTheme="minorHAnsi" w:cstheme="minorHAnsi"/>
        </w:rPr>
        <w:t>.</w:t>
      </w:r>
    </w:p>
    <w:p w14:paraId="4DD8D61F" w14:textId="7F787D58" w:rsidR="009C0665" w:rsidRDefault="009C0665" w:rsidP="009C0665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u w:val="single"/>
        </w:rPr>
      </w:pPr>
    </w:p>
    <w:p w14:paraId="05171B5B" w14:textId="268DDED2" w:rsidR="00AD221F" w:rsidRDefault="009C0665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redegjorde for baggrunden for overvejelser om omlægning af kursusdelen.</w:t>
      </w:r>
    </w:p>
    <w:p w14:paraId="2BA9F715" w14:textId="32789D79" w:rsidR="009C0665" w:rsidRDefault="009C0665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2486962" w14:textId="77777777" w:rsidR="00E433AC" w:rsidRDefault="009C0665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Efter en kort drøftelse </w:t>
      </w:r>
      <w:r w:rsidR="00E433AC">
        <w:rPr>
          <w:rFonts w:asciiTheme="minorHAnsi" w:hAnsiTheme="minorHAnsi" w:cstheme="minorHAnsi"/>
        </w:rPr>
        <w:t xml:space="preserve">besluttede formanden at udskyde behandlingen, idet kun halvdelen af medlemmerne var til stede. Hele udvalget ønskes inddraget og formanden inviterer derfor medlemmerne til at fremsende skriftlige kommentarer til oplægget. </w:t>
      </w:r>
    </w:p>
    <w:p w14:paraId="18572BCB" w14:textId="77777777" w:rsidR="00E433AC" w:rsidRDefault="00E433AC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CD937EF" w14:textId="77777777" w:rsidR="00E433AC" w:rsidRDefault="00E433AC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 baggrund af kommentarerne fastlægger formanden den videre proces. </w:t>
      </w:r>
    </w:p>
    <w:p w14:paraId="03A6A8FF" w14:textId="77777777" w:rsidR="009C0665" w:rsidRPr="009E4F58" w:rsidRDefault="009C0665" w:rsidP="009E4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28121A3" w14:textId="21AC7B2E" w:rsidR="004D1706" w:rsidRDefault="00AD221F" w:rsidP="00F17F25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Godkendelse af </w:t>
      </w:r>
      <w:r w:rsidR="009E4F58">
        <w:rPr>
          <w:rFonts w:asciiTheme="minorHAnsi" w:hAnsiTheme="minorHAnsi" w:cstheme="minorHAnsi"/>
          <w:u w:val="single"/>
        </w:rPr>
        <w:t>addendum</w:t>
      </w:r>
      <w:r>
        <w:rPr>
          <w:rFonts w:asciiTheme="minorHAnsi" w:hAnsiTheme="minorHAnsi" w:cstheme="minorHAnsi"/>
        </w:rPr>
        <w:t>.</w:t>
      </w:r>
    </w:p>
    <w:p w14:paraId="0EF4512B" w14:textId="77777777" w:rsidR="00AD221F" w:rsidRDefault="00AD221F" w:rsidP="00AD221F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088D655" w14:textId="1314E038" w:rsidR="003B0D5C" w:rsidRDefault="003B0D5C" w:rsidP="003B0D5C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godkendte addendum (ændring af </w:t>
      </w:r>
      <w:r w:rsidR="00E433AC">
        <w:rPr>
          <w:rFonts w:asciiTheme="minorHAnsi" w:hAnsiTheme="minorHAnsi" w:cstheme="minorHAnsi"/>
        </w:rPr>
        <w:t>empiri) (</w:t>
      </w:r>
      <w:r>
        <w:rPr>
          <w:rFonts w:asciiTheme="minorHAnsi" w:hAnsiTheme="minorHAnsi" w:cstheme="minorHAnsi"/>
        </w:rPr>
        <w:t xml:space="preserve"> 040780-).</w:t>
      </w:r>
    </w:p>
    <w:p w14:paraId="76F05967" w14:textId="7DA2BCC0" w:rsidR="003B0D5C" w:rsidRDefault="003B0D5C" w:rsidP="003B0D5C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6D2535B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7DD4B9B3" w14:textId="6D1E088E" w:rsidR="0095249A" w:rsidRPr="003B0D5C" w:rsidRDefault="0095249A" w:rsidP="003B0D5C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3B0D5C">
        <w:rPr>
          <w:rFonts w:asciiTheme="minorHAnsi" w:hAnsiTheme="minorHAnsi" w:cstheme="minorHAnsi"/>
          <w:u w:val="single"/>
        </w:rPr>
        <w:t>Forslag til nedsættelse af bedømmelsesudvalg</w:t>
      </w:r>
      <w:r w:rsidRPr="003B0D5C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49AF3048" w14:textId="389A6B0B" w:rsidR="003B0D5C" w:rsidRDefault="003B0D5C" w:rsidP="003B0D5C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14:paraId="3AE42469" w14:textId="30794991" w:rsidR="003B0D5C" w:rsidRPr="008F420B" w:rsidRDefault="00AD221F" w:rsidP="00F17F25">
      <w:pPr>
        <w:pStyle w:val="Listeafsnit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F420B">
        <w:rPr>
          <w:rFonts w:asciiTheme="minorHAnsi" w:hAnsiTheme="minorHAnsi" w:cstheme="minorHAnsi"/>
        </w:rPr>
        <w:t xml:space="preserve">Institut for </w:t>
      </w:r>
      <w:r w:rsidR="009E4F58" w:rsidRPr="008F420B">
        <w:rPr>
          <w:rFonts w:asciiTheme="minorHAnsi" w:hAnsiTheme="minorHAnsi" w:cstheme="minorHAnsi"/>
        </w:rPr>
        <w:t>Kulturvidenskaber</w:t>
      </w:r>
      <w:r w:rsidR="008F420B" w:rsidRPr="008F420B">
        <w:rPr>
          <w:rFonts w:asciiTheme="minorHAnsi" w:hAnsiTheme="minorHAnsi" w:cstheme="minorHAnsi"/>
        </w:rPr>
        <w:t xml:space="preserve"> har fremsat følgende forslag til udvalg: </w:t>
      </w:r>
    </w:p>
    <w:p w14:paraId="214D4049" w14:textId="2BA7FBD3" w:rsidR="009D4F86" w:rsidRDefault="009D4F86" w:rsidP="003B0D5C">
      <w:pPr>
        <w:tabs>
          <w:tab w:val="left" w:pos="567"/>
        </w:tabs>
        <w:rPr>
          <w:rFonts w:asciiTheme="minorHAnsi" w:hAnsiTheme="minorHAnsi" w:cstheme="minorHAnsi"/>
        </w:rPr>
      </w:pPr>
    </w:p>
    <w:p w14:paraId="520A5FDF" w14:textId="5BC2EBFA" w:rsidR="009D4F86" w:rsidRPr="009D4F86" w:rsidRDefault="009D4F86" w:rsidP="009D4F86">
      <w:pPr>
        <w:rPr>
          <w:b/>
        </w:rPr>
      </w:pPr>
      <w:r w:rsidRPr="009D4F86">
        <w:rPr>
          <w:b/>
        </w:rPr>
        <w:t>”Uanselighedens kunst. Æstetik og praksis på forlaget Basilisk”</w:t>
      </w:r>
    </w:p>
    <w:p w14:paraId="37C098BE" w14:textId="77777777" w:rsidR="003B0D5C" w:rsidRDefault="003B0D5C" w:rsidP="003B0D5C">
      <w:pPr>
        <w:tabs>
          <w:tab w:val="left" w:pos="567"/>
        </w:tabs>
        <w:rPr>
          <w:rFonts w:asciiTheme="minorHAnsi" w:hAnsiTheme="minorHAnsi" w:cstheme="minorHAnsi"/>
        </w:rPr>
      </w:pPr>
    </w:p>
    <w:p w14:paraId="026F1F21" w14:textId="77777777" w:rsidR="003B0D5C" w:rsidRDefault="003B0D5C" w:rsidP="003B0D5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Lektor Jon Helt Haarder (formand)</w:t>
      </w:r>
    </w:p>
    <w:p w14:paraId="663852BA" w14:textId="77777777" w:rsidR="003B0D5C" w:rsidRDefault="003B0D5C" w:rsidP="003B0D5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Lektor Stefan Kjerkegaard, Aarhus Universitet, og </w:t>
      </w:r>
    </w:p>
    <w:p w14:paraId="223D5B96" w14:textId="14951763" w:rsidR="003B0D5C" w:rsidRPr="008F420B" w:rsidRDefault="003B0D5C" w:rsidP="003B0D5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 w:rsidRPr="008F420B">
        <w:rPr>
          <w:rFonts w:asciiTheme="minorHAnsi" w:hAnsiTheme="minorHAnsi" w:cstheme="minorHAnsi"/>
          <w:lang w:val="en-US"/>
        </w:rPr>
        <w:t xml:space="preserve">Lektor Ann Steiner, Lunds </w:t>
      </w:r>
      <w:r w:rsidRPr="00E433AC">
        <w:rPr>
          <w:rFonts w:asciiTheme="minorHAnsi" w:hAnsiTheme="minorHAnsi" w:cstheme="minorHAnsi"/>
        </w:rPr>
        <w:t>Universitet</w:t>
      </w:r>
    </w:p>
    <w:p w14:paraId="36AEED95" w14:textId="6FDD44F1" w:rsidR="009D4F86" w:rsidRPr="008F420B" w:rsidRDefault="009D4F86" w:rsidP="003B0D5C">
      <w:pPr>
        <w:tabs>
          <w:tab w:val="left" w:pos="567"/>
        </w:tabs>
        <w:rPr>
          <w:rFonts w:asciiTheme="minorHAnsi" w:hAnsiTheme="minorHAnsi" w:cstheme="minorHAnsi"/>
          <w:lang w:val="en-US"/>
        </w:rPr>
      </w:pPr>
    </w:p>
    <w:p w14:paraId="4A5086E7" w14:textId="413205E3" w:rsidR="009D4F86" w:rsidRPr="00F17F25" w:rsidRDefault="009D4F86" w:rsidP="00F17F25">
      <w:pPr>
        <w:rPr>
          <w:b/>
          <w:lang w:val="en-US"/>
        </w:rPr>
      </w:pPr>
      <w:proofErr w:type="gramStart"/>
      <w:r w:rsidRPr="00F17F25">
        <w:rPr>
          <w:b/>
          <w:lang w:val="en-US"/>
        </w:rPr>
        <w:t>”The</w:t>
      </w:r>
      <w:proofErr w:type="gramEnd"/>
      <w:r w:rsidRPr="00F17F25">
        <w:rPr>
          <w:b/>
          <w:lang w:val="en-US"/>
        </w:rPr>
        <w:t xml:space="preserve"> Work of Art in The ”Age of Automation”: the Situationist Movement, 1956-1973”</w:t>
      </w:r>
    </w:p>
    <w:p w14:paraId="0E5424C9" w14:textId="77777777" w:rsidR="009D4F86" w:rsidRPr="009D4F86" w:rsidRDefault="009D4F86" w:rsidP="009D4F86">
      <w:pPr>
        <w:rPr>
          <w:lang w:val="en-US"/>
        </w:rPr>
      </w:pPr>
    </w:p>
    <w:p w14:paraId="49AA0FA7" w14:textId="490633FF" w:rsidR="00F17F25" w:rsidRDefault="009D4F86" w:rsidP="009D4F86">
      <w:pPr>
        <w:spacing w:after="240"/>
      </w:pPr>
      <w:r>
        <w:t>Lektor Adam Paulsen (formand),</w:t>
      </w:r>
      <w:r>
        <w:br/>
        <w:t xml:space="preserve">Professor Ina Blom, Universitetet i Oslo, og </w:t>
      </w:r>
      <w:r>
        <w:br/>
      </w:r>
      <w:r w:rsidRPr="009D4F86">
        <w:t>Professor Jacob Wamberg, Aa</w:t>
      </w:r>
      <w:r w:rsidR="009C0665">
        <w:t>rhus</w:t>
      </w:r>
      <w:r w:rsidRPr="009D4F86">
        <w:t xml:space="preserve"> Universitet</w:t>
      </w:r>
    </w:p>
    <w:p w14:paraId="523BC76E" w14:textId="77DBE340" w:rsidR="008F420B" w:rsidRDefault="008F420B" w:rsidP="009D4F86">
      <w:pPr>
        <w:spacing w:after="240"/>
      </w:pPr>
      <w:r>
        <w:lastRenderedPageBreak/>
        <w:t>Forslagene indstilles til dekanens godkendelse.</w:t>
      </w:r>
    </w:p>
    <w:p w14:paraId="3AF2D700" w14:textId="6FE7708A" w:rsidR="008F420B" w:rsidRPr="00F17F25" w:rsidRDefault="008F420B" w:rsidP="00F17F25">
      <w:pPr>
        <w:pStyle w:val="Listeafsnit"/>
        <w:numPr>
          <w:ilvl w:val="0"/>
          <w:numId w:val="10"/>
        </w:numPr>
        <w:tabs>
          <w:tab w:val="left" w:pos="426"/>
        </w:tabs>
        <w:spacing w:after="240"/>
        <w:ind w:left="0" w:firstLine="0"/>
        <w:rPr>
          <w:b/>
        </w:rPr>
      </w:pPr>
      <w:r w:rsidRPr="00F17F25">
        <w:rPr>
          <w:b/>
        </w:rPr>
        <w:t>Institut for Historie</w:t>
      </w:r>
    </w:p>
    <w:p w14:paraId="5597FB0E" w14:textId="2414D36F" w:rsidR="008F420B" w:rsidRDefault="008F420B" w:rsidP="00F17F25">
      <w:pPr>
        <w:rPr>
          <w:b/>
        </w:rPr>
      </w:pPr>
      <w:r w:rsidRPr="008F420B">
        <w:rPr>
          <w:b/>
        </w:rPr>
        <w:t>”Dansk Atomkultur fra 1945-1963”</w:t>
      </w:r>
    </w:p>
    <w:p w14:paraId="4E001F45" w14:textId="77777777" w:rsidR="00F17F25" w:rsidRPr="00F17F25" w:rsidRDefault="00F17F25" w:rsidP="00F17F25">
      <w:pPr>
        <w:rPr>
          <w:b/>
        </w:rPr>
      </w:pPr>
    </w:p>
    <w:p w14:paraId="03CB963C" w14:textId="2C4FE87D" w:rsidR="008F420B" w:rsidRDefault="008F420B" w:rsidP="00F17F25">
      <w:pPr>
        <w:spacing w:after="240" w:line="240" w:lineRule="auto"/>
      </w:pPr>
      <w:r>
        <w:t>Lektor Kristine Kjærsgaard (forkvinde),</w:t>
      </w:r>
      <w:r>
        <w:br/>
        <w:t>Arkivar og seniorforsker Henrik Knudsen, Rigsarkivet</w:t>
      </w:r>
      <w:r>
        <w:br/>
      </w:r>
      <w:proofErr w:type="spellStart"/>
      <w:r w:rsidRPr="008F420B">
        <w:t>Deputy</w:t>
      </w:r>
      <w:proofErr w:type="spellEnd"/>
      <w:r w:rsidRPr="008F420B">
        <w:t xml:space="preserve"> </w:t>
      </w:r>
      <w:proofErr w:type="spellStart"/>
      <w:r w:rsidRPr="008F420B">
        <w:t>director</w:t>
      </w:r>
      <w:proofErr w:type="spellEnd"/>
      <w:r w:rsidRPr="008F420B">
        <w:t xml:space="preserve"> Mats </w:t>
      </w:r>
      <w:proofErr w:type="spellStart"/>
      <w:r w:rsidRPr="008F420B">
        <w:t>Fridlund</w:t>
      </w:r>
      <w:proofErr w:type="spellEnd"/>
      <w:r w:rsidRPr="008F420B">
        <w:t>, Göteborg Universitet</w:t>
      </w:r>
    </w:p>
    <w:p w14:paraId="26C1AE1C" w14:textId="43FF09CB" w:rsidR="00F17F25" w:rsidRDefault="00F17F25" w:rsidP="00F17F25">
      <w:pPr>
        <w:spacing w:after="240" w:line="240" w:lineRule="auto"/>
      </w:pPr>
      <w:r>
        <w:t>Forslaget indstilles til dekanens godkendelse.</w:t>
      </w:r>
    </w:p>
    <w:p w14:paraId="6B51C67F" w14:textId="1E485897" w:rsidR="008F420B" w:rsidRDefault="008F420B" w:rsidP="00F17F25">
      <w:pPr>
        <w:pStyle w:val="Listeafsnit"/>
        <w:numPr>
          <w:ilvl w:val="0"/>
          <w:numId w:val="10"/>
        </w:numPr>
        <w:tabs>
          <w:tab w:val="left" w:pos="284"/>
        </w:tabs>
        <w:spacing w:after="240"/>
        <w:ind w:left="0" w:firstLine="0"/>
      </w:pPr>
      <w:r>
        <w:t xml:space="preserve">Institut for Sprog og Kommunikation </w:t>
      </w:r>
    </w:p>
    <w:p w14:paraId="0FFC5FA3" w14:textId="49E8B0A0" w:rsidR="008F420B" w:rsidRPr="00F17F25" w:rsidRDefault="00F17F25" w:rsidP="009D4F86">
      <w:pPr>
        <w:spacing w:after="240"/>
        <w:rPr>
          <w:b/>
        </w:rPr>
      </w:pPr>
      <w:r>
        <w:rPr>
          <w:b/>
        </w:rPr>
        <w:t>”</w:t>
      </w:r>
      <w:r w:rsidR="008F420B" w:rsidRPr="00F17F25">
        <w:rPr>
          <w:b/>
        </w:rPr>
        <w:t>Færøske børns tidlige ordforrådstilegnelse – Adaption og normering af en færøsk version af MB-CDI-forældrerapporter</w:t>
      </w:r>
      <w:r>
        <w:rPr>
          <w:b/>
        </w:rPr>
        <w:t>#</w:t>
      </w:r>
    </w:p>
    <w:p w14:paraId="08938ABA" w14:textId="2A277DA0" w:rsidR="008F420B" w:rsidRDefault="008F420B" w:rsidP="008F420B">
      <w:pPr>
        <w:spacing w:after="240"/>
      </w:pPr>
      <w:r>
        <w:t xml:space="preserve">Lektor Laila Kjærsgaard (forkvinde), </w:t>
      </w:r>
      <w:r>
        <w:br/>
        <w:t>Docent Mårten Eriksson, University of Gävle, Sverige</w:t>
      </w:r>
      <w:r>
        <w:br/>
        <w:t xml:space="preserve">Lektor Anna Sara </w:t>
      </w:r>
      <w:proofErr w:type="spellStart"/>
      <w:r>
        <w:t>Hexeberg</w:t>
      </w:r>
      <w:proofErr w:type="spellEnd"/>
      <w:r>
        <w:t xml:space="preserve"> </w:t>
      </w:r>
      <w:proofErr w:type="spellStart"/>
      <w:r>
        <w:t>Romøren</w:t>
      </w:r>
      <w:proofErr w:type="spellEnd"/>
      <w:r>
        <w:t>, Oslo Metropolitan University</w:t>
      </w:r>
    </w:p>
    <w:p w14:paraId="480B248A" w14:textId="7ECCB5F3" w:rsidR="00F17F25" w:rsidRDefault="00F17F25" w:rsidP="008F420B">
      <w:pPr>
        <w:spacing w:after="240"/>
      </w:pPr>
      <w:r>
        <w:t xml:space="preserve">Forslaget indstilles til dekanens godkendelse. </w:t>
      </w:r>
    </w:p>
    <w:p w14:paraId="7A7081B5" w14:textId="00CC72C1" w:rsidR="004D1706" w:rsidRPr="0095249A" w:rsidRDefault="009E4F58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35E0B">
        <w:rPr>
          <w:rFonts w:asciiTheme="minorHAnsi" w:hAnsiTheme="minorHAnsi" w:cstheme="minorHAnsi"/>
        </w:rPr>
        <w:t>.</w:t>
      </w:r>
      <w:r w:rsidR="004D1706" w:rsidRPr="0095249A">
        <w:rPr>
          <w:rFonts w:asciiTheme="minorHAnsi" w:hAnsiTheme="minorHAnsi" w:cstheme="minorHAnsi"/>
        </w:rPr>
        <w:t xml:space="preserve"> </w:t>
      </w:r>
      <w:r w:rsidR="004D1706" w:rsidRPr="0095249A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492CE368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5A1CE0ED" w14:textId="77777777" w:rsidR="00335E0B" w:rsidRDefault="00335E0B" w:rsidP="004D1706">
      <w:pPr>
        <w:rPr>
          <w:rFonts w:asciiTheme="minorHAnsi" w:hAnsiTheme="minorHAnsi" w:cstheme="minorHAnsi"/>
        </w:rPr>
      </w:pPr>
    </w:p>
    <w:p w14:paraId="20EDBD44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5B829306" w14:textId="77777777" w:rsidR="001B7E0E" w:rsidRPr="0095249A" w:rsidRDefault="004D1706" w:rsidP="0095249A">
      <w:pPr>
        <w:rPr>
          <w:rFonts w:asciiTheme="minorHAnsi" w:hAnsiTheme="minorHAnsi" w:cstheme="minorHAnsi"/>
        </w:rPr>
      </w:pPr>
      <w:proofErr w:type="spellStart"/>
      <w:r w:rsidRPr="0095249A">
        <w:rPr>
          <w:rFonts w:asciiTheme="minorHAnsi" w:hAnsiTheme="minorHAnsi" w:cstheme="minorHAnsi"/>
        </w:rPr>
        <w:t>Ph.d.-udvalgsformand</w:t>
      </w:r>
      <w:proofErr w:type="spellEnd"/>
    </w:p>
    <w:p w14:paraId="3B4F254C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11"/>
      <w:footerReference w:type="default" r:id="rId12"/>
      <w:headerReference w:type="first" r:id="rId13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9455" w14:textId="77777777" w:rsidR="007025FA" w:rsidRDefault="007025FA" w:rsidP="00535C36">
      <w:r>
        <w:separator/>
      </w:r>
    </w:p>
  </w:endnote>
  <w:endnote w:type="continuationSeparator" w:id="0">
    <w:p w14:paraId="428A6056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BDC9" w14:textId="77777777" w:rsidR="002D68D8" w:rsidRDefault="00E433AC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78FDA42E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575A2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F629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14:paraId="78C575A2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D5BE" w14:textId="77777777" w:rsidR="007025FA" w:rsidRDefault="007025FA" w:rsidP="00535C36">
      <w:r>
        <w:separator/>
      </w:r>
    </w:p>
  </w:footnote>
  <w:footnote w:type="continuationSeparator" w:id="0">
    <w:p w14:paraId="4F827DC3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5D51" w14:textId="77777777" w:rsidR="00535C36" w:rsidRDefault="00535C36">
    <w:pPr>
      <w:pStyle w:val="Sidehoved"/>
    </w:pPr>
  </w:p>
  <w:p w14:paraId="6E78B208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92D5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9F2"/>
    <w:multiLevelType w:val="hybridMultilevel"/>
    <w:tmpl w:val="AE4292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35E0B"/>
    <w:rsid w:val="0037198B"/>
    <w:rsid w:val="003A4614"/>
    <w:rsid w:val="003B0D5C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15260"/>
    <w:rsid w:val="00633315"/>
    <w:rsid w:val="006436C8"/>
    <w:rsid w:val="0069054C"/>
    <w:rsid w:val="007025FA"/>
    <w:rsid w:val="007B5895"/>
    <w:rsid w:val="007F73D9"/>
    <w:rsid w:val="00816CE8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8F420B"/>
    <w:rsid w:val="00902F6F"/>
    <w:rsid w:val="009166A1"/>
    <w:rsid w:val="00947250"/>
    <w:rsid w:val="0095249A"/>
    <w:rsid w:val="00983B67"/>
    <w:rsid w:val="0098673F"/>
    <w:rsid w:val="009C0665"/>
    <w:rsid w:val="009D4F86"/>
    <w:rsid w:val="009D6D86"/>
    <w:rsid w:val="009E4F58"/>
    <w:rsid w:val="009E5782"/>
    <w:rsid w:val="00A07A24"/>
    <w:rsid w:val="00A34E40"/>
    <w:rsid w:val="00AA0820"/>
    <w:rsid w:val="00AC2DFF"/>
    <w:rsid w:val="00AD221F"/>
    <w:rsid w:val="00AF3995"/>
    <w:rsid w:val="00B65A00"/>
    <w:rsid w:val="00B6686D"/>
    <w:rsid w:val="00B71909"/>
    <w:rsid w:val="00BD70BA"/>
    <w:rsid w:val="00C02722"/>
    <w:rsid w:val="00C13BE8"/>
    <w:rsid w:val="00C21E46"/>
    <w:rsid w:val="00C445E2"/>
    <w:rsid w:val="00CB25A9"/>
    <w:rsid w:val="00CB5B8C"/>
    <w:rsid w:val="00CB6DA2"/>
    <w:rsid w:val="00D073E5"/>
    <w:rsid w:val="00D77269"/>
    <w:rsid w:val="00DC14F8"/>
    <w:rsid w:val="00E0431F"/>
    <w:rsid w:val="00E1382D"/>
    <w:rsid w:val="00E31054"/>
    <w:rsid w:val="00E433AC"/>
    <w:rsid w:val="00E6024D"/>
    <w:rsid w:val="00F12EAB"/>
    <w:rsid w:val="00F17F25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D41CEF"/>
  <w15:docId w15:val="{4ABBBC41-8A65-4DAF-9742-E126050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33AC"/>
    <w:pPr>
      <w:spacing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CD04B24AB134FB920A9B4664607E8" ma:contentTypeVersion="11" ma:contentTypeDescription="Opret et nyt dokument." ma:contentTypeScope="" ma:versionID="422c5e0cce73e6a9b8829fcb427189ea">
  <xsd:schema xmlns:xsd="http://www.w3.org/2001/XMLSchema" xmlns:xs="http://www.w3.org/2001/XMLSchema" xmlns:p="http://schemas.microsoft.com/office/2006/metadata/properties" xmlns:ns3="05e4212f-45a6-4f59-8908-6205128fd413" xmlns:ns4="4de22789-8617-47dd-b377-7468d43e41cb" targetNamespace="http://schemas.microsoft.com/office/2006/metadata/properties" ma:root="true" ma:fieldsID="729537e13389d3ff01174d59ea06a9eb" ns3:_="" ns4:_="">
    <xsd:import namespace="05e4212f-45a6-4f59-8908-6205128fd413"/>
    <xsd:import namespace="4de22789-8617-47dd-b377-7468d43e4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4212f-45a6-4f59-8908-6205128fd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22789-8617-47dd-b377-7468d43e4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89E2-3B20-4F12-B1C1-A728D08CEB72}">
  <ds:schemaRefs>
    <ds:schemaRef ds:uri="http://purl.org/dc/elements/1.1/"/>
    <ds:schemaRef ds:uri="http://schemas.microsoft.com/office/2006/metadata/properties"/>
    <ds:schemaRef ds:uri="05e4212f-45a6-4f59-8908-6205128fd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e22789-8617-47dd-b377-7468d43e41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C60C8D-7429-47F3-8A58-802EB3C6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4212f-45a6-4f59-8908-6205128fd413"/>
    <ds:schemaRef ds:uri="4de22789-8617-47dd-b377-7468d43e4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82246-AE1C-4270-9A43-32AD9436F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A242E-8B23-42D8-A580-B6BC6FBE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22</TotalTime>
  <Pages>2</Pages>
  <Words>366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5</cp:revision>
  <cp:lastPrinted>2020-01-15T13:10:00Z</cp:lastPrinted>
  <dcterms:created xsi:type="dcterms:W3CDTF">2020-01-15T11:44:00Z</dcterms:created>
  <dcterms:modified xsi:type="dcterms:W3CDTF">2020-01-15T13:34:00Z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0x010100DA5CD04B24AB134FB920A9B4664607E8</vt:lpwstr>
  </property>
</Properties>
</file>