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3025" w14:textId="77777777" w:rsidR="004D1706" w:rsidRDefault="001B28F5" w:rsidP="00CC22EF">
      <w:pPr>
        <w:pStyle w:val="Overskrift1"/>
        <w:spacing w:before="240"/>
        <w:ind w:right="-285"/>
        <w:rPr>
          <w:lang w:val="da-DK"/>
        </w:rPr>
      </w:pPr>
      <w:r>
        <w:rPr>
          <w:lang w:val="da-DK"/>
        </w:rPr>
        <w:t xml:space="preserve"> </w:t>
      </w:r>
      <w:bookmarkStart w:id="0" w:name="_Hlk523298142"/>
    </w:p>
    <w:p w14:paraId="4F6B4FDB" w14:textId="6BF0B956" w:rsidR="00203311" w:rsidRPr="00CC22EF" w:rsidRDefault="00CC22EF" w:rsidP="00CC22EF">
      <w:pPr>
        <w:pStyle w:val="Overskrift1"/>
        <w:spacing w:before="240"/>
        <w:ind w:right="-143"/>
        <w:rPr>
          <w:lang w:val="da-DK"/>
        </w:rPr>
      </w:pPr>
      <w:r w:rsidRPr="00CC22EF">
        <w:rPr>
          <w:sz w:val="28"/>
          <w:szCs w:val="28"/>
          <w:lang w:val="da-DK"/>
        </w:rPr>
        <w:t>Referat af</w:t>
      </w:r>
      <w:r w:rsidR="00203311" w:rsidRPr="00CC22EF">
        <w:rPr>
          <w:sz w:val="28"/>
          <w:szCs w:val="28"/>
          <w:lang w:val="da-DK"/>
        </w:rPr>
        <w:t xml:space="preserve"> møde i </w:t>
      </w:r>
      <w:r w:rsidR="001B7E0E" w:rsidRPr="00CC22EF">
        <w:rPr>
          <w:sz w:val="28"/>
          <w:szCs w:val="28"/>
          <w:lang w:val="da-DK"/>
        </w:rPr>
        <w:t>Ph.d.-udvalget</w:t>
      </w:r>
      <w:r w:rsidR="00203311" w:rsidRPr="00CC22EF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>den</w:t>
      </w:r>
      <w:r w:rsidRPr="00CC22EF">
        <w:rPr>
          <w:sz w:val="28"/>
          <w:szCs w:val="28"/>
          <w:lang w:val="da-DK"/>
        </w:rPr>
        <w:t xml:space="preserve"> </w:t>
      </w:r>
      <w:r w:rsidR="00826364" w:rsidRPr="00CC22EF">
        <w:rPr>
          <w:sz w:val="28"/>
          <w:szCs w:val="28"/>
          <w:lang w:val="da-DK"/>
        </w:rPr>
        <w:t>28. november 2018</w:t>
      </w:r>
      <w:r w:rsidR="004D1706" w:rsidRPr="00CC22EF">
        <w:rPr>
          <w:sz w:val="28"/>
          <w:szCs w:val="28"/>
          <w:lang w:val="da-DK"/>
        </w:rPr>
        <w:t xml:space="preserve"> </w:t>
      </w:r>
    </w:p>
    <w:p w14:paraId="691AE19E" w14:textId="048CC1C4" w:rsidR="00203311" w:rsidRDefault="00203311" w:rsidP="00203311">
      <w:pPr>
        <w:ind w:left="360"/>
      </w:pPr>
    </w:p>
    <w:p w14:paraId="26F22976" w14:textId="206E6323" w:rsidR="00CC22EF" w:rsidRDefault="00CC22EF" w:rsidP="00CC22EF">
      <w:r>
        <w:t xml:space="preserve">Til stede var: Carl Bache, Nils Arne Sørensen, Nina Bonderup Dohn, Lars Frode Frederiksen, Jesper Knudsen, Nathalie Schümchen og Per Ørskov Trads. </w:t>
      </w:r>
    </w:p>
    <w:p w14:paraId="45DDFAE0" w14:textId="6FEE2FF3" w:rsidR="00CC22EF" w:rsidRDefault="00CC22EF" w:rsidP="00CC22EF"/>
    <w:p w14:paraId="1FB26F8C" w14:textId="7F8F71FB" w:rsidR="00CC22EF" w:rsidRDefault="00CC22EF" w:rsidP="00CC22EF">
      <w:r>
        <w:t xml:space="preserve">Fraværende med afbud var Peter Simonsen, Anne Hagen Berg og Maja Nordtug. </w:t>
      </w:r>
    </w:p>
    <w:p w14:paraId="3D14ABCF" w14:textId="5D100754" w:rsidR="00CC22EF" w:rsidRDefault="00CC22EF" w:rsidP="00CC22EF"/>
    <w:p w14:paraId="4AF60745" w14:textId="3A62BD2B" w:rsidR="00CC22EF" w:rsidRPr="00CC22EF" w:rsidRDefault="00CC22EF" w:rsidP="00CC22EF">
      <w:pPr>
        <w:rPr>
          <w:bCs/>
        </w:rPr>
      </w:pPr>
      <w:r w:rsidRPr="00CC22EF">
        <w:rPr>
          <w:bCs/>
        </w:rPr>
        <w:t xml:space="preserve">Punkterne behandledes i rækkefølgen: 1, 3-4, 2, 5. </w:t>
      </w:r>
    </w:p>
    <w:p w14:paraId="78FFEF83" w14:textId="0D946D14" w:rsidR="00CC22EF" w:rsidRDefault="00CC22EF" w:rsidP="00CC22EF">
      <w:pPr>
        <w:rPr>
          <w:b/>
          <w:bCs/>
        </w:rPr>
      </w:pPr>
    </w:p>
    <w:p w14:paraId="12294EBE" w14:textId="77777777" w:rsidR="00CC22EF" w:rsidRPr="00203311" w:rsidRDefault="00CC22EF" w:rsidP="00CC22EF">
      <w:pPr>
        <w:rPr>
          <w:b/>
          <w:bCs/>
        </w:rPr>
      </w:pPr>
    </w:p>
    <w:p w14:paraId="474E62BC" w14:textId="7000E0DD" w:rsidR="004D1706" w:rsidRDefault="00CC22EF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</w:t>
      </w:r>
      <w:r w:rsidR="004772D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4D1706" w:rsidRPr="00324421">
        <w:rPr>
          <w:rFonts w:asciiTheme="minorHAnsi" w:hAnsiTheme="minorHAnsi" w:cstheme="minorHAnsi"/>
          <w:u w:val="single"/>
        </w:rPr>
        <w:t>Meddelelser</w:t>
      </w:r>
      <w:r w:rsidR="004D1706" w:rsidRPr="00324421">
        <w:rPr>
          <w:rFonts w:asciiTheme="minorHAnsi" w:hAnsiTheme="minorHAnsi" w:cstheme="minorHAnsi"/>
        </w:rPr>
        <w:t>.</w:t>
      </w:r>
    </w:p>
    <w:p w14:paraId="6CBF6E13" w14:textId="06EECF68" w:rsidR="00B65F70" w:rsidRDefault="00B65F70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52E9533" w14:textId="7C986D78" w:rsidR="004D1706" w:rsidRDefault="001F7E66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Calibri" w:hAnsi="Calibri" w:cstheme="minorBidi"/>
          <w:sz w:val="22"/>
          <w:szCs w:val="21"/>
        </w:rPr>
      </w:pPr>
      <w:r>
        <w:rPr>
          <w:rFonts w:asciiTheme="minorHAnsi" w:hAnsiTheme="minorHAnsi" w:cstheme="minorHAnsi"/>
        </w:rPr>
        <w:t xml:space="preserve">Formanden oplyste, at Dennis </w:t>
      </w:r>
      <w:r w:rsidR="00AE7564">
        <w:rPr>
          <w:rFonts w:asciiTheme="minorHAnsi" w:hAnsiTheme="minorHAnsi" w:cstheme="minorHAnsi"/>
        </w:rPr>
        <w:t>Day, FUP-leder ved Sprog og Kommunikation</w:t>
      </w:r>
      <w:r w:rsidR="00F65829">
        <w:rPr>
          <w:rFonts w:asciiTheme="minorHAnsi" w:hAnsiTheme="minorHAnsi" w:cstheme="minorHAnsi"/>
        </w:rPr>
        <w:t>,</w:t>
      </w:r>
      <w:r w:rsidR="00AE7564">
        <w:rPr>
          <w:rFonts w:asciiTheme="minorHAnsi" w:hAnsiTheme="minorHAnsi" w:cstheme="minorHAnsi"/>
        </w:rPr>
        <w:t xml:space="preserve"> fratræder medio 2019. Ph.d.-skolelederen har efter </w:t>
      </w:r>
      <w:r w:rsidR="000B5CB4">
        <w:rPr>
          <w:rFonts w:asciiTheme="minorHAnsi" w:hAnsiTheme="minorHAnsi" w:cstheme="minorHAnsi"/>
        </w:rPr>
        <w:t>forslag</w:t>
      </w:r>
      <w:r w:rsidR="00AE7564">
        <w:rPr>
          <w:rFonts w:asciiTheme="minorHAnsi" w:hAnsiTheme="minorHAnsi" w:cstheme="minorHAnsi"/>
        </w:rPr>
        <w:t xml:space="preserve"> fra institutlederen </w:t>
      </w:r>
      <w:r w:rsidR="000B5CB4">
        <w:rPr>
          <w:rFonts w:asciiTheme="minorHAnsi" w:hAnsiTheme="minorHAnsi" w:cstheme="minorHAnsi"/>
        </w:rPr>
        <w:t xml:space="preserve">udpeget Thomas Hestbæk Andersen som ny FUP-leder. </w:t>
      </w:r>
    </w:p>
    <w:p w14:paraId="4E1F4546" w14:textId="20B17263" w:rsidR="000B5CB4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Calibri" w:hAnsi="Calibri" w:cstheme="minorBidi"/>
          <w:sz w:val="22"/>
          <w:szCs w:val="21"/>
        </w:rPr>
      </w:pPr>
    </w:p>
    <w:p w14:paraId="7366BCE0" w14:textId="58353033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89714C">
        <w:rPr>
          <w:rFonts w:asciiTheme="minorHAnsi" w:hAnsiTheme="minorHAnsi" w:cstheme="minorHAnsi"/>
        </w:rPr>
        <w:t xml:space="preserve">Formanden oplyste, at Ph.d.-skolens budget er </w:t>
      </w:r>
      <w:r w:rsidR="00793F00" w:rsidRPr="0089714C">
        <w:rPr>
          <w:rFonts w:asciiTheme="minorHAnsi" w:hAnsiTheme="minorHAnsi" w:cstheme="minorHAnsi"/>
        </w:rPr>
        <w:t>beskåret</w:t>
      </w:r>
      <w:r w:rsidRPr="0089714C">
        <w:rPr>
          <w:rFonts w:asciiTheme="minorHAnsi" w:hAnsiTheme="minorHAnsi" w:cstheme="minorHAnsi"/>
        </w:rPr>
        <w:t>. Det har den på baggrund været nødvendigt at se på udbud af generiske kurser, relevans, deltagerkreds. Følgende kurser</w:t>
      </w:r>
      <w:r w:rsidR="00F65829">
        <w:rPr>
          <w:rFonts w:asciiTheme="minorHAnsi" w:hAnsiTheme="minorHAnsi" w:cstheme="minorHAnsi"/>
        </w:rPr>
        <w:t>, der indeholder en vis fagspecifik orientering, overføres til de relevante programmer, men modtager i en overgangsfase medfinansiering fra puljen til de generiske kurser:</w:t>
      </w:r>
    </w:p>
    <w:p w14:paraId="1B659B66" w14:textId="77777777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658CD6E" w14:textId="001C50EE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89714C">
        <w:rPr>
          <w:rFonts w:asciiTheme="minorHAnsi" w:hAnsiTheme="minorHAnsi" w:cstheme="minorHAnsi"/>
        </w:rPr>
        <w:t xml:space="preserve">Proces og produkt </w:t>
      </w:r>
      <w:r w:rsidR="00F65829">
        <w:rPr>
          <w:rFonts w:asciiTheme="minorHAnsi" w:hAnsiTheme="minorHAnsi" w:cstheme="minorHAnsi"/>
        </w:rPr>
        <w:t>med</w:t>
      </w:r>
      <w:r w:rsidRPr="0089714C">
        <w:rPr>
          <w:rFonts w:asciiTheme="minorHAnsi" w:hAnsiTheme="minorHAnsi" w:cstheme="minorHAnsi"/>
        </w:rPr>
        <w:t>finansieres med ¾ i 2019</w:t>
      </w:r>
    </w:p>
    <w:p w14:paraId="53856956" w14:textId="479B891D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89714C">
        <w:rPr>
          <w:rFonts w:asciiTheme="minorHAnsi" w:hAnsiTheme="minorHAnsi" w:cstheme="minorHAnsi"/>
        </w:rPr>
        <w:t xml:space="preserve">Organisatorisk etnografi </w:t>
      </w:r>
      <w:r w:rsidR="00F65829">
        <w:rPr>
          <w:rFonts w:asciiTheme="minorHAnsi" w:hAnsiTheme="minorHAnsi" w:cstheme="minorHAnsi"/>
        </w:rPr>
        <w:t>med</w:t>
      </w:r>
      <w:r w:rsidRPr="0089714C">
        <w:rPr>
          <w:rFonts w:asciiTheme="minorHAnsi" w:hAnsiTheme="minorHAnsi" w:cstheme="minorHAnsi"/>
        </w:rPr>
        <w:t>finansiere</w:t>
      </w:r>
      <w:r w:rsidR="00F65829">
        <w:rPr>
          <w:rFonts w:asciiTheme="minorHAnsi" w:hAnsiTheme="minorHAnsi" w:cstheme="minorHAnsi"/>
        </w:rPr>
        <w:t>s</w:t>
      </w:r>
      <w:r w:rsidRPr="0089714C">
        <w:rPr>
          <w:rFonts w:asciiTheme="minorHAnsi" w:hAnsiTheme="minorHAnsi" w:cstheme="minorHAnsi"/>
        </w:rPr>
        <w:t xml:space="preserve"> med ½ i 2019</w:t>
      </w:r>
    </w:p>
    <w:p w14:paraId="311A9604" w14:textId="77777777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5D9E0EE" w14:textId="211669CE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89714C">
        <w:rPr>
          <w:rFonts w:asciiTheme="minorHAnsi" w:hAnsiTheme="minorHAnsi" w:cstheme="minorHAnsi"/>
        </w:rPr>
        <w:t>Efter 2019 finansieres disse kurser af FUP-program</w:t>
      </w:r>
      <w:r w:rsidR="00F65829">
        <w:rPr>
          <w:rFonts w:asciiTheme="minorHAnsi" w:hAnsiTheme="minorHAnsi" w:cstheme="minorHAnsi"/>
        </w:rPr>
        <w:t>merne</w:t>
      </w:r>
      <w:r w:rsidRPr="0089714C">
        <w:rPr>
          <w:rFonts w:asciiTheme="minorHAnsi" w:hAnsiTheme="minorHAnsi" w:cstheme="minorHAnsi"/>
        </w:rPr>
        <w:t xml:space="preserve">. </w:t>
      </w:r>
    </w:p>
    <w:p w14:paraId="005CBFAF" w14:textId="77777777" w:rsidR="000B5CB4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9FF8634" w14:textId="12C0C281" w:rsidR="00793F00" w:rsidRPr="0089714C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89714C">
        <w:rPr>
          <w:rFonts w:asciiTheme="minorHAnsi" w:hAnsiTheme="minorHAnsi" w:cstheme="minorHAnsi"/>
        </w:rPr>
        <w:t xml:space="preserve">Der var enighed om, at programrådet </w:t>
      </w:r>
      <w:r w:rsidR="008E0093" w:rsidRPr="0089714C">
        <w:rPr>
          <w:rFonts w:asciiTheme="minorHAnsi" w:hAnsiTheme="minorHAnsi" w:cstheme="minorHAnsi"/>
        </w:rPr>
        <w:t xml:space="preserve">på </w:t>
      </w:r>
      <w:r w:rsidR="00793F00" w:rsidRPr="0089714C">
        <w:rPr>
          <w:rFonts w:asciiTheme="minorHAnsi" w:hAnsiTheme="minorHAnsi" w:cstheme="minorHAnsi"/>
        </w:rPr>
        <w:t xml:space="preserve">første møde i januar drøfter hvordan kursusporteføljen optimeres i forhold til midler. </w:t>
      </w:r>
    </w:p>
    <w:p w14:paraId="1A6C433A" w14:textId="6ACC4D08" w:rsidR="000B5CB4" w:rsidRDefault="000B5CB4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AB42B6F" w14:textId="77777777" w:rsidR="00793F00" w:rsidRPr="0095249A" w:rsidRDefault="00793F00" w:rsidP="000B5CB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4718C7C" w14:textId="646B207E" w:rsidR="00826364" w:rsidRDefault="00CC22EF" w:rsidP="000D2CBF">
      <w:pPr>
        <w:autoSpaceDE w:val="0"/>
        <w:autoSpaceDN w:val="0"/>
        <w:ind w:left="567" w:righ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2. </w:t>
      </w:r>
      <w:r w:rsidR="00826364" w:rsidRPr="000D2CBF">
        <w:rPr>
          <w:rFonts w:asciiTheme="minorHAnsi" w:hAnsiTheme="minorHAnsi" w:cstheme="minorHAnsi"/>
          <w:u w:val="single"/>
        </w:rPr>
        <w:t>Afhandling – indhold</w:t>
      </w:r>
      <w:r w:rsidR="00826364">
        <w:rPr>
          <w:rFonts w:asciiTheme="minorHAnsi" w:hAnsiTheme="minorHAnsi" w:cstheme="minorHAnsi"/>
        </w:rPr>
        <w:t>.</w:t>
      </w:r>
    </w:p>
    <w:p w14:paraId="389E338A" w14:textId="77777777" w:rsidR="00826364" w:rsidRDefault="00826364" w:rsidP="00826364">
      <w:pPr>
        <w:autoSpaceDE w:val="0"/>
        <w:autoSpaceDN w:val="0"/>
        <w:ind w:left="284" w:right="2127" w:hanging="284"/>
        <w:rPr>
          <w:rFonts w:asciiTheme="minorHAnsi" w:hAnsiTheme="minorHAnsi" w:cstheme="minorHAnsi"/>
        </w:rPr>
      </w:pPr>
    </w:p>
    <w:p w14:paraId="37497F0C" w14:textId="553A489C" w:rsidR="00826364" w:rsidRDefault="00826364" w:rsidP="006117A3">
      <w:pPr>
        <w:autoSpaceDE w:val="0"/>
        <w:autoSpaceDN w:val="0"/>
        <w:ind w:right="-1"/>
      </w:pPr>
      <w:r>
        <w:t>På Ph.d.-udvalgets møde den 29. maj 2018 godkendte udvalget følgende supplement til regelsættet om ph.d.-afhandlingens omfang</w:t>
      </w:r>
      <w:r w:rsidR="00B26D0D">
        <w:t xml:space="preserve"> (monografi/antologi), §§ 14-15:</w:t>
      </w:r>
    </w:p>
    <w:p w14:paraId="0976D036" w14:textId="77777777" w:rsidR="00826364" w:rsidRDefault="00826364" w:rsidP="006117A3">
      <w:pPr>
        <w:autoSpaceDE w:val="0"/>
        <w:autoSpaceDN w:val="0"/>
        <w:ind w:left="284" w:right="-1" w:hanging="284"/>
      </w:pPr>
    </w:p>
    <w:p w14:paraId="708D4462" w14:textId="15D869C2" w:rsidR="00826364" w:rsidRDefault="006117A3" w:rsidP="006117A3">
      <w:pPr>
        <w:autoSpaceDE w:val="0"/>
        <w:autoSpaceDN w:val="0"/>
        <w:ind w:right="-1"/>
      </w:pPr>
      <w:r>
        <w:t>”</w:t>
      </w:r>
      <w:r w:rsidR="00826364">
        <w:t>Noter, bibliografi, resumé dansk/engelsk indgår i afhandlingens omfang.</w:t>
      </w:r>
    </w:p>
    <w:p w14:paraId="24BFD68E" w14:textId="77777777" w:rsidR="006117A3" w:rsidRDefault="006117A3" w:rsidP="006117A3">
      <w:pPr>
        <w:autoSpaceDE w:val="0"/>
        <w:autoSpaceDN w:val="0"/>
        <w:ind w:right="-1"/>
      </w:pPr>
    </w:p>
    <w:p w14:paraId="76856753" w14:textId="77777777" w:rsidR="00826364" w:rsidRDefault="00826364" w:rsidP="006117A3">
      <w:pPr>
        <w:autoSpaceDE w:val="0"/>
        <w:autoSpaceDN w:val="0"/>
        <w:ind w:right="-1"/>
      </w:pPr>
      <w:r>
        <w:t xml:space="preserve">Billleder/diagrammer/figurer der er genstand for analyse, indgår ligeledes i afhandlingen med et omfang svarende til den tekst der kunne have stået de pågældende steder. </w:t>
      </w:r>
    </w:p>
    <w:p w14:paraId="76D9C194" w14:textId="77777777" w:rsidR="00826364" w:rsidRDefault="00826364" w:rsidP="006117A3">
      <w:pPr>
        <w:autoSpaceDE w:val="0"/>
        <w:autoSpaceDN w:val="0"/>
        <w:ind w:left="284" w:right="-1" w:hanging="284"/>
      </w:pPr>
    </w:p>
    <w:p w14:paraId="1AE4304C" w14:textId="61D935FF" w:rsidR="00826364" w:rsidRDefault="00826364" w:rsidP="006117A3">
      <w:pPr>
        <w:autoSpaceDE w:val="0"/>
        <w:autoSpaceDN w:val="0"/>
        <w:ind w:right="-1"/>
      </w:pPr>
      <w:r>
        <w:t>Det blev præciseret, at appendikser indeholder materiale der som en ekstra service stilles til rådighed for læseren/bedømmeren, og derfor ikke indgår i bedømmelsen af afhandlingen. Som en naturlig konsekvens heraf tæller appendikser ikke med i sidetal.</w:t>
      </w:r>
      <w:r w:rsidR="006117A3">
        <w:t>”</w:t>
      </w:r>
      <w:r>
        <w:t xml:space="preserve"> </w:t>
      </w:r>
    </w:p>
    <w:p w14:paraId="2BAD39CA" w14:textId="2F8ECFBA" w:rsidR="006117A3" w:rsidRDefault="006117A3" w:rsidP="006117A3">
      <w:pPr>
        <w:autoSpaceDE w:val="0"/>
        <w:autoSpaceDN w:val="0"/>
        <w:ind w:right="-1"/>
      </w:pPr>
    </w:p>
    <w:p w14:paraId="14C3E824" w14:textId="73F87B0C" w:rsidR="006117A3" w:rsidRDefault="006117A3" w:rsidP="006117A3">
      <w:pPr>
        <w:autoSpaceDE w:val="0"/>
        <w:autoSpaceDN w:val="0"/>
        <w:ind w:right="-1"/>
      </w:pPr>
      <w:r>
        <w:t>På baggrund af en konkret sag og forskellige problemstillinger ønske</w:t>
      </w:r>
      <w:r w:rsidR="0091670E">
        <w:t>de</w:t>
      </w:r>
      <w:r>
        <w:t>s supplementet diskuteret i</w:t>
      </w:r>
      <w:r w:rsidR="00B310EA">
        <w:t xml:space="preserve"> forhold til </w:t>
      </w:r>
      <w:r>
        <w:t xml:space="preserve">evt. ændringer og/eller præciseringer. </w:t>
      </w:r>
    </w:p>
    <w:p w14:paraId="0193AFFB" w14:textId="19D2ED07" w:rsidR="00384964" w:rsidRDefault="00384964" w:rsidP="006117A3">
      <w:pPr>
        <w:autoSpaceDE w:val="0"/>
        <w:autoSpaceDN w:val="0"/>
        <w:ind w:right="-1"/>
      </w:pPr>
      <w:bookmarkStart w:id="1" w:name="_GoBack"/>
      <w:bookmarkEnd w:id="1"/>
    </w:p>
    <w:p w14:paraId="4BDBEBE7" w14:textId="44C19040" w:rsidR="00384964" w:rsidRDefault="00384964" w:rsidP="006117A3">
      <w:pPr>
        <w:autoSpaceDE w:val="0"/>
        <w:autoSpaceDN w:val="0"/>
        <w:ind w:right="-1"/>
      </w:pPr>
      <w:r>
        <w:t xml:space="preserve">Ph.d.-udvalget drøftede </w:t>
      </w:r>
      <w:r w:rsidR="00B944C6">
        <w:t xml:space="preserve">diverse </w:t>
      </w:r>
      <w:r>
        <w:t xml:space="preserve">forhold i </w:t>
      </w:r>
      <w:r w:rsidR="0091670E">
        <w:t xml:space="preserve">et fremsendt notat </w:t>
      </w:r>
      <w:r>
        <w:t xml:space="preserve">fra de ph.d.-studerende ved IKV. Det af formanden </w:t>
      </w:r>
      <w:r w:rsidR="0091670E">
        <w:t xml:space="preserve">mundtligt </w:t>
      </w:r>
      <w:r>
        <w:t xml:space="preserve">fremlagte forslag til </w:t>
      </w:r>
      <w:r w:rsidR="0091670E">
        <w:t xml:space="preserve">respons </w:t>
      </w:r>
      <w:r>
        <w:t xml:space="preserve">blev godkendt med mindre justeringer. </w:t>
      </w:r>
      <w:r w:rsidR="00B944C6">
        <w:t xml:space="preserve">Bilag. </w:t>
      </w:r>
    </w:p>
    <w:p w14:paraId="4B054F2C" w14:textId="25BB287F" w:rsidR="007B54E8" w:rsidRDefault="007B54E8" w:rsidP="006117A3">
      <w:pPr>
        <w:autoSpaceDE w:val="0"/>
        <w:autoSpaceDN w:val="0"/>
        <w:ind w:right="-1"/>
      </w:pPr>
    </w:p>
    <w:p w14:paraId="180D5DFD" w14:textId="42FA485B" w:rsidR="007B54E8" w:rsidRDefault="007B54E8" w:rsidP="006117A3">
      <w:pPr>
        <w:autoSpaceDE w:val="0"/>
        <w:autoSpaceDN w:val="0"/>
        <w:ind w:right="-1"/>
      </w:pPr>
      <w:r>
        <w:lastRenderedPageBreak/>
        <w:t xml:space="preserve">Ph.d.-udvalget besluttede at følge de studerendes ønske om at bibliografien ikke indgår i afhandlingens omfang. </w:t>
      </w:r>
      <w:r w:rsidR="00FA52E6">
        <w:t>Endvidere enedes man om at slette formuleringen "der er genstand for analyse," i det justerede regelsæt.</w:t>
      </w:r>
      <w:r w:rsidR="00B112BE">
        <w:t xml:space="preserve"> </w:t>
      </w:r>
      <w:hyperlink r:id="rId8" w:history="1">
        <w:r w:rsidR="00B112BE" w:rsidRPr="00C60374">
          <w:rPr>
            <w:rStyle w:val="Hyperlink"/>
            <w:sz w:val="16"/>
            <w:szCs w:val="16"/>
          </w:rPr>
          <w:t>https://www.sdu.dk/da/forskning/phd/phd_skoler/phd_humaniora/uddannelsens_opbygning</w:t>
        </w:r>
      </w:hyperlink>
      <w:r w:rsidR="00B112BE">
        <w:t xml:space="preserve"> </w:t>
      </w:r>
    </w:p>
    <w:p w14:paraId="16B697F0" w14:textId="75EF9399" w:rsidR="00B112BE" w:rsidRDefault="00B112BE" w:rsidP="006117A3">
      <w:pPr>
        <w:autoSpaceDE w:val="0"/>
        <w:autoSpaceDN w:val="0"/>
        <w:ind w:right="-1"/>
      </w:pPr>
    </w:p>
    <w:p w14:paraId="02FE4461" w14:textId="37D75E66" w:rsidR="00B112BE" w:rsidRDefault="00B112BE" w:rsidP="006117A3">
      <w:pPr>
        <w:autoSpaceDE w:val="0"/>
        <w:autoSpaceDN w:val="0"/>
        <w:ind w:right="-1"/>
      </w:pPr>
      <w:r>
        <w:t xml:space="preserve">Omregningsmodel for omfang af billeder/diagrammer/figurer findes her </w:t>
      </w:r>
      <w:hyperlink r:id="rId9" w:history="1">
        <w:r w:rsidR="00C60374" w:rsidRPr="00C60374">
          <w:rPr>
            <w:rStyle w:val="Hyperlink"/>
            <w:sz w:val="16"/>
            <w:szCs w:val="16"/>
          </w:rPr>
          <w:t>https://www.sdu.dk/da/forskning/phd/phd_skoler/phd_humaniora/praktiske_informationer</w:t>
        </w:r>
      </w:hyperlink>
      <w:r w:rsidR="00C60374">
        <w:t xml:space="preserve"> </w:t>
      </w:r>
    </w:p>
    <w:p w14:paraId="05B77F42" w14:textId="6B99BD26" w:rsidR="00B944C6" w:rsidRDefault="00B944C6" w:rsidP="006117A3">
      <w:pPr>
        <w:autoSpaceDE w:val="0"/>
        <w:autoSpaceDN w:val="0"/>
        <w:ind w:right="-1"/>
      </w:pPr>
    </w:p>
    <w:p w14:paraId="7A3D282E" w14:textId="77777777" w:rsidR="00B26D0D" w:rsidRDefault="00B26D0D" w:rsidP="00826364">
      <w:pPr>
        <w:autoSpaceDE w:val="0"/>
        <w:autoSpaceDN w:val="0"/>
        <w:ind w:right="2127"/>
      </w:pPr>
    </w:p>
    <w:p w14:paraId="12DFC13B" w14:textId="55F8E6D9" w:rsidR="0095249A" w:rsidRDefault="00CC22EF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3. </w:t>
      </w:r>
      <w:r w:rsidR="00B26D0D" w:rsidRPr="00B26D0D">
        <w:rPr>
          <w:rFonts w:asciiTheme="minorHAnsi" w:hAnsiTheme="minorHAnsi" w:cstheme="minorHAnsi"/>
          <w:u w:val="single"/>
        </w:rPr>
        <w:t>International evaluering</w:t>
      </w:r>
      <w:r w:rsidR="00B26D0D">
        <w:rPr>
          <w:rFonts w:asciiTheme="minorHAnsi" w:hAnsiTheme="minorHAnsi" w:cstheme="minorHAnsi"/>
        </w:rPr>
        <w:t>.</w:t>
      </w:r>
    </w:p>
    <w:p w14:paraId="48BCF5F6" w14:textId="77777777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6644805" w14:textId="741AE009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oplyste, at Ph.d.-K på et møde den 27. august har drøftet</w:t>
      </w:r>
      <w:r w:rsidR="0089714C">
        <w:rPr>
          <w:rFonts w:asciiTheme="minorHAnsi" w:hAnsiTheme="minorHAnsi" w:cstheme="minorHAnsi"/>
        </w:rPr>
        <w:t xml:space="preserve"> gennemførelse af international</w:t>
      </w:r>
      <w:r>
        <w:rPr>
          <w:rFonts w:asciiTheme="minorHAnsi" w:hAnsiTheme="minorHAnsi" w:cstheme="minorHAnsi"/>
        </w:rPr>
        <w:t xml:space="preserve"> evaluering. Dette er et krav i Universitetsloven, men</w:t>
      </w:r>
      <w:r w:rsidR="007B54E8">
        <w:rPr>
          <w:rFonts w:asciiTheme="minorHAnsi" w:hAnsiTheme="minorHAnsi" w:cstheme="minorHAnsi"/>
        </w:rPr>
        <w:t xml:space="preserve"> form </w:t>
      </w:r>
      <w:r>
        <w:rPr>
          <w:rFonts w:asciiTheme="minorHAnsi" w:hAnsiTheme="minorHAnsi" w:cstheme="minorHAnsi"/>
        </w:rPr>
        <w:t xml:space="preserve">og hyppighed </w:t>
      </w:r>
      <w:r w:rsidR="007B54E8">
        <w:rPr>
          <w:rFonts w:asciiTheme="minorHAnsi" w:hAnsiTheme="minorHAnsi" w:cstheme="minorHAnsi"/>
        </w:rPr>
        <w:t xml:space="preserve">defineres </w:t>
      </w:r>
      <w:r>
        <w:rPr>
          <w:rFonts w:asciiTheme="minorHAnsi" w:hAnsiTheme="minorHAnsi" w:cstheme="minorHAnsi"/>
        </w:rPr>
        <w:t>af</w:t>
      </w:r>
      <w:r w:rsidR="007B54E8">
        <w:rPr>
          <w:rFonts w:asciiTheme="minorHAnsi" w:hAnsiTheme="minorHAnsi" w:cstheme="minorHAnsi"/>
        </w:rPr>
        <w:t xml:space="preserve"> institutionen/Ph.d.-skolerne. </w:t>
      </w:r>
      <w:r>
        <w:rPr>
          <w:rFonts w:asciiTheme="minorHAnsi" w:hAnsiTheme="minorHAnsi" w:cstheme="minorHAnsi"/>
        </w:rPr>
        <w:t xml:space="preserve">Der var i </w:t>
      </w:r>
      <w:r w:rsidR="0089714C">
        <w:rPr>
          <w:rFonts w:asciiTheme="minorHAnsi" w:hAnsiTheme="minorHAnsi" w:cstheme="minorHAnsi"/>
        </w:rPr>
        <w:t>Ph.d.-K</w:t>
      </w:r>
      <w:r>
        <w:rPr>
          <w:rFonts w:asciiTheme="minorHAnsi" w:hAnsiTheme="minorHAnsi" w:cstheme="minorHAnsi"/>
        </w:rPr>
        <w:t xml:space="preserve"> enighed om ikke at fastlægge overordnede </w:t>
      </w:r>
      <w:r w:rsidR="0089714C">
        <w:rPr>
          <w:rFonts w:asciiTheme="minorHAnsi" w:hAnsiTheme="minorHAnsi" w:cstheme="minorHAnsi"/>
        </w:rPr>
        <w:t xml:space="preserve">fælles </w:t>
      </w:r>
      <w:r>
        <w:rPr>
          <w:rFonts w:asciiTheme="minorHAnsi" w:hAnsiTheme="minorHAnsi" w:cstheme="minorHAnsi"/>
        </w:rPr>
        <w:t>principper for gennemførelse af internationale evalueringer. D</w:t>
      </w:r>
      <w:r w:rsidR="007B54E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bør dog foretages </w:t>
      </w:r>
      <w:r w:rsidR="0089714C">
        <w:rPr>
          <w:rFonts w:asciiTheme="minorHAnsi" w:hAnsiTheme="minorHAnsi" w:cstheme="minorHAnsi"/>
        </w:rPr>
        <w:t xml:space="preserve">med regelmæssighed, </w:t>
      </w:r>
      <w:r w:rsidR="007B54E8">
        <w:rPr>
          <w:rFonts w:asciiTheme="minorHAnsi" w:hAnsiTheme="minorHAnsi" w:cstheme="minorHAnsi"/>
        </w:rPr>
        <w:t>dvs.</w:t>
      </w:r>
      <w:r w:rsidR="009167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hvert 5</w:t>
      </w:r>
      <w:r w:rsidR="0091670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-7</w:t>
      </w:r>
      <w:r w:rsidR="0091670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år. </w:t>
      </w:r>
    </w:p>
    <w:p w14:paraId="4D7059DD" w14:textId="63DF61A1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BB13755" w14:textId="49110398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Den seneste internationale evalueringsrapport forelå i foråret 2014. </w:t>
      </w:r>
    </w:p>
    <w:p w14:paraId="2CC3CC97" w14:textId="6E8C85AF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1FF179B2" w14:textId="06487B60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havde udarbejdet forslag til kommissorium hvor panelets fokus vil være områder der har ændret sig siden sidst, dvs.</w:t>
      </w:r>
      <w:r w:rsidR="0091670E">
        <w:rPr>
          <w:rFonts w:asciiTheme="minorHAnsi" w:hAnsiTheme="minorHAnsi" w:cstheme="minorHAnsi"/>
        </w:rPr>
        <w:t>:</w:t>
      </w:r>
    </w:p>
    <w:p w14:paraId="2854FEC8" w14:textId="5FBEF919" w:rsidR="00E24263" w:rsidRDefault="00E24263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5C7767B" w14:textId="4A2DA4DC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Eksternt finansierede projekter</w:t>
      </w:r>
    </w:p>
    <w:p w14:paraId="759B0560" w14:textId="6BED6946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Antologiske afhandlinger </w:t>
      </w:r>
    </w:p>
    <w:p w14:paraId="6B8A2726" w14:textId="0DEC9E11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Aftagermuligheder/karriere</w:t>
      </w:r>
    </w:p>
    <w:p w14:paraId="31BEB02E" w14:textId="1133A07B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</w:p>
    <w:p w14:paraId="04A04EFA" w14:textId="25B1B83D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det omfang panelet ønsker det kan områder der blev evalueret i 2014 tages op igen. </w:t>
      </w:r>
    </w:p>
    <w:p w14:paraId="16F88DE7" w14:textId="58689063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</w:p>
    <w:p w14:paraId="3E780C05" w14:textId="2DF5D600" w:rsidR="00E24263" w:rsidRDefault="00E24263" w:rsidP="00E2426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Selve processen/formen foreslås at</w:t>
      </w:r>
      <w:r w:rsidR="007B54E8">
        <w:rPr>
          <w:rFonts w:asciiTheme="minorHAnsi" w:hAnsiTheme="minorHAnsi" w:cstheme="minorHAnsi"/>
        </w:rPr>
        <w:t xml:space="preserve"> være den</w:t>
      </w:r>
      <w:r>
        <w:rPr>
          <w:rFonts w:asciiTheme="minorHAnsi" w:hAnsiTheme="minorHAnsi" w:cstheme="minorHAnsi"/>
        </w:rPr>
        <w:t xml:space="preserve"> tidligere model, dvs. panelet inviteres til at besøge skolen og vil få lejlighed til at interview</w:t>
      </w:r>
      <w:r w:rsidR="007B54E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ph.d.-skolelederen, administrative medarbejdere, repræsentanter for FUP-ledere, institutledere, vejledere, coach og de ph.d.-studerende. Disse aktører vil forud for besøget få mulighed for at fremsende betragtninger vedrørende ovennævnte og andre evt. selvvalgte punkter til panelet. </w:t>
      </w:r>
    </w:p>
    <w:p w14:paraId="23FF6E60" w14:textId="434057C7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16744975" w14:textId="760EB136" w:rsidR="00E24263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Udvalget tilsluttede sig dette</w:t>
      </w:r>
      <w:r w:rsidR="0091670E">
        <w:rPr>
          <w:rFonts w:asciiTheme="minorHAnsi" w:hAnsiTheme="minorHAnsi" w:cstheme="minorHAnsi"/>
        </w:rPr>
        <w:t xml:space="preserve"> med enkelte justeringer af formuleringerne i kommissoriet</w:t>
      </w:r>
      <w:r>
        <w:rPr>
          <w:rFonts w:asciiTheme="minorHAnsi" w:hAnsiTheme="minorHAnsi" w:cstheme="minorHAnsi"/>
        </w:rPr>
        <w:t xml:space="preserve">. </w:t>
      </w:r>
    </w:p>
    <w:p w14:paraId="18A552D5" w14:textId="19676BC8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F9E8630" w14:textId="2D2A699A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Udvalget drøftede herefter en mulig sammensætning af panel. Der var enighed om at der skal være en kønsmæssig </w:t>
      </w:r>
      <w:r w:rsidR="0091670E">
        <w:rPr>
          <w:rFonts w:asciiTheme="minorHAnsi" w:hAnsiTheme="minorHAnsi" w:cstheme="minorHAnsi"/>
        </w:rPr>
        <w:t xml:space="preserve">og aldersmæssig </w:t>
      </w:r>
      <w:r>
        <w:rPr>
          <w:rFonts w:asciiTheme="minorHAnsi" w:hAnsiTheme="minorHAnsi" w:cstheme="minorHAnsi"/>
        </w:rPr>
        <w:t>diversitet</w:t>
      </w:r>
      <w:r w:rsidR="00D46F2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ECF069A" w14:textId="273D17D1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DC7668B" w14:textId="779CA809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Udvalget tilsluttede sig det foreslåede formandsemne. Forslag til øvrige udvalgsmedlemmer skal fremsendes til Gitta St</w:t>
      </w:r>
      <w:r w:rsidR="007B54E8">
        <w:rPr>
          <w:rFonts w:asciiTheme="minorHAnsi" w:hAnsiTheme="minorHAnsi" w:cstheme="minorHAnsi"/>
        </w:rPr>
        <w:t>ærmose senest den 10. december.</w:t>
      </w:r>
    </w:p>
    <w:p w14:paraId="4FE751E3" w14:textId="783D4B9A" w:rsidR="007B54E8" w:rsidRDefault="007B54E8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28A407D" w14:textId="066C329F" w:rsidR="007B54E8" w:rsidRDefault="007B54E8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Formanden fremlægger kommissorium, proces samt forslag til sammensætning for dekanen med henblik på dennes godkendelse. </w:t>
      </w:r>
    </w:p>
    <w:p w14:paraId="3270D3A8" w14:textId="2D74A973" w:rsidR="0089714C" w:rsidRDefault="0089714C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65FA32E" w14:textId="7E040668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7B76B6CB" w14:textId="644437F9" w:rsidR="00B26D0D" w:rsidRDefault="00CC22EF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4. </w:t>
      </w:r>
      <w:r w:rsidR="00B26D0D" w:rsidRPr="00B26D0D">
        <w:rPr>
          <w:rFonts w:asciiTheme="minorHAnsi" w:hAnsiTheme="minorHAnsi" w:cstheme="minorHAnsi"/>
          <w:u w:val="single"/>
        </w:rPr>
        <w:t>Politik vedrørende kurser udbudt af private firmaer</w:t>
      </w:r>
      <w:r w:rsidR="00B26D0D">
        <w:rPr>
          <w:rFonts w:asciiTheme="minorHAnsi" w:hAnsiTheme="minorHAnsi" w:cstheme="minorHAnsi"/>
        </w:rPr>
        <w:t xml:space="preserve">. </w:t>
      </w:r>
    </w:p>
    <w:p w14:paraId="28242513" w14:textId="0DAF06AC" w:rsidR="00BE1AD5" w:rsidRDefault="00BE1AD5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E9FB3E1" w14:textId="4F2204B2" w:rsidR="00BE1AD5" w:rsidRDefault="00BE1AD5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var enighed om, at Ph.d.-skolen ikke </w:t>
      </w:r>
      <w:r w:rsidR="00D46F25">
        <w:rPr>
          <w:rFonts w:asciiTheme="minorHAnsi" w:hAnsiTheme="minorHAnsi" w:cstheme="minorHAnsi"/>
        </w:rPr>
        <w:t>formidler materiale til de studerende om</w:t>
      </w:r>
      <w:r>
        <w:rPr>
          <w:rFonts w:asciiTheme="minorHAnsi" w:hAnsiTheme="minorHAnsi" w:cstheme="minorHAnsi"/>
        </w:rPr>
        <w:t xml:space="preserve"> kurser udbudt af private firmaer. </w:t>
      </w:r>
    </w:p>
    <w:p w14:paraId="5DD5BB31" w14:textId="4D455DBB" w:rsidR="00BE1AD5" w:rsidRDefault="00BE1AD5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3D36DE4" w14:textId="77777777" w:rsidR="00B26D0D" w:rsidRP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D04A9DC" w14:textId="0465FA21" w:rsidR="004D1706" w:rsidRDefault="00CC22EF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5. </w:t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57396482" w14:textId="4FD1A29F" w:rsidR="00BE1AD5" w:rsidRDefault="00BE1AD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38588DF8" w14:textId="671B1301" w:rsidR="00BE1AD5" w:rsidRDefault="00BE1AD5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Intet </w:t>
      </w:r>
      <w:r w:rsidR="00FB07FC">
        <w:rPr>
          <w:rFonts w:asciiTheme="minorHAnsi" w:hAnsiTheme="minorHAnsi" w:cstheme="minorHAnsi"/>
        </w:rPr>
        <w:t>særligt</w:t>
      </w:r>
      <w:r>
        <w:rPr>
          <w:rFonts w:asciiTheme="minorHAnsi" w:hAnsiTheme="minorHAnsi" w:cstheme="minorHAnsi"/>
        </w:rPr>
        <w:t xml:space="preserve">. </w:t>
      </w:r>
    </w:p>
    <w:p w14:paraId="7020EC98" w14:textId="77777777" w:rsidR="00BE1AD5" w:rsidRDefault="00BE1AD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517FAAE3" w14:textId="29CBA972" w:rsidR="00F662F5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257128F9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013DB06D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bookmarkEnd w:id="0"/>
    <w:p w14:paraId="36A60284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10"/>
      <w:footerReference w:type="default" r:id="rId11"/>
      <w:headerReference w:type="first" r:id="rId12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A91E" w14:textId="77777777" w:rsidR="0091670E" w:rsidRDefault="0091670E" w:rsidP="00535C36">
      <w:r>
        <w:separator/>
      </w:r>
    </w:p>
  </w:endnote>
  <w:endnote w:type="continuationSeparator" w:id="0">
    <w:p w14:paraId="232D4FEC" w14:textId="77777777" w:rsidR="0091670E" w:rsidRDefault="0091670E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1C9D" w14:textId="77777777" w:rsidR="0091670E" w:rsidRDefault="00935F65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70E">
          <w:tab/>
        </w:r>
        <w:r w:rsidR="0091670E">
          <w:tab/>
        </w:r>
      </w:sdtContent>
    </w:sdt>
  </w:p>
  <w:p w14:paraId="54C68E72" w14:textId="77777777" w:rsidR="0091670E" w:rsidRDefault="0091670E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B3717E" wp14:editId="5715B581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7EB1C" w14:textId="77777777" w:rsidR="0091670E" w:rsidRPr="00B65A00" w:rsidRDefault="0091670E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EF37CE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371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7AB7EB1C" w14:textId="77777777" w:rsidR="0091670E" w:rsidRPr="00B65A00" w:rsidRDefault="0091670E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EF37CE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2DB0" w14:textId="77777777" w:rsidR="0091670E" w:rsidRDefault="0091670E" w:rsidP="00535C36">
      <w:r>
        <w:separator/>
      </w:r>
    </w:p>
  </w:footnote>
  <w:footnote w:type="continuationSeparator" w:id="0">
    <w:p w14:paraId="04951AA9" w14:textId="77777777" w:rsidR="0091670E" w:rsidRDefault="0091670E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543D" w14:textId="77777777" w:rsidR="0091670E" w:rsidRDefault="0091670E">
    <w:pPr>
      <w:pStyle w:val="Sidehoved"/>
    </w:pPr>
  </w:p>
  <w:p w14:paraId="6A6C6D9E" w14:textId="77777777" w:rsidR="0091670E" w:rsidRDefault="0091670E">
    <w:pPr>
      <w:pStyle w:val="Sidehoved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944747E" wp14:editId="1235E58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3875" w14:textId="4851B7E2" w:rsidR="0091670E" w:rsidRDefault="0091670E" w:rsidP="00256A7D">
    <w:pPr>
      <w:pStyle w:val="Sidehoved"/>
      <w:tabs>
        <w:tab w:val="clear" w:pos="4819"/>
        <w:tab w:val="clear" w:pos="9638"/>
      </w:tabs>
      <w:spacing w:before="480" w:after="360"/>
      <w:ind w:right="-2836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E101AF" wp14:editId="310A7F07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20840CE" w14:textId="5326D3FC" w:rsidR="0091670E" w:rsidRDefault="00B112BE" w:rsidP="00626532">
    <w:pPr>
      <w:pStyle w:val="Sidehoved"/>
      <w:tabs>
        <w:tab w:val="clear" w:pos="4819"/>
        <w:tab w:val="clear" w:pos="9638"/>
      </w:tabs>
      <w:spacing w:before="480" w:after="360"/>
      <w:ind w:right="-2836"/>
      <w:jc w:val="right"/>
    </w:pPr>
    <w:r>
      <w:t>7. januar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859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7E65"/>
    <w:multiLevelType w:val="hybridMultilevel"/>
    <w:tmpl w:val="4B682714"/>
    <w:lvl w:ilvl="0" w:tplc="CA98A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B5CB4"/>
    <w:rsid w:val="000D2CBF"/>
    <w:rsid w:val="000F5702"/>
    <w:rsid w:val="00110C19"/>
    <w:rsid w:val="0011373E"/>
    <w:rsid w:val="0012201F"/>
    <w:rsid w:val="00162BA8"/>
    <w:rsid w:val="00185793"/>
    <w:rsid w:val="001B28F5"/>
    <w:rsid w:val="001B7E0E"/>
    <w:rsid w:val="001D501F"/>
    <w:rsid w:val="001F7E66"/>
    <w:rsid w:val="00203311"/>
    <w:rsid w:val="00225F20"/>
    <w:rsid w:val="0023182A"/>
    <w:rsid w:val="00243FF5"/>
    <w:rsid w:val="00256A7D"/>
    <w:rsid w:val="00262532"/>
    <w:rsid w:val="00280D22"/>
    <w:rsid w:val="00293A7B"/>
    <w:rsid w:val="002D68D8"/>
    <w:rsid w:val="00305EA7"/>
    <w:rsid w:val="00317079"/>
    <w:rsid w:val="00324421"/>
    <w:rsid w:val="0037198B"/>
    <w:rsid w:val="00384964"/>
    <w:rsid w:val="003852B7"/>
    <w:rsid w:val="00387FF2"/>
    <w:rsid w:val="003F6758"/>
    <w:rsid w:val="003F69C1"/>
    <w:rsid w:val="004565BF"/>
    <w:rsid w:val="004616CB"/>
    <w:rsid w:val="004772D4"/>
    <w:rsid w:val="004D1706"/>
    <w:rsid w:val="004E10D5"/>
    <w:rsid w:val="00512687"/>
    <w:rsid w:val="00535C36"/>
    <w:rsid w:val="00554796"/>
    <w:rsid w:val="00560048"/>
    <w:rsid w:val="005A78E2"/>
    <w:rsid w:val="005D1413"/>
    <w:rsid w:val="005D27A3"/>
    <w:rsid w:val="005D2A52"/>
    <w:rsid w:val="0060032C"/>
    <w:rsid w:val="00607E11"/>
    <w:rsid w:val="006117A3"/>
    <w:rsid w:val="00626532"/>
    <w:rsid w:val="00633315"/>
    <w:rsid w:val="0069054C"/>
    <w:rsid w:val="006A7FE8"/>
    <w:rsid w:val="006D463D"/>
    <w:rsid w:val="007025FA"/>
    <w:rsid w:val="00752525"/>
    <w:rsid w:val="00793F00"/>
    <w:rsid w:val="007B54E8"/>
    <w:rsid w:val="007B5895"/>
    <w:rsid w:val="007F73D9"/>
    <w:rsid w:val="00817606"/>
    <w:rsid w:val="00826364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89714C"/>
    <w:rsid w:val="008E0093"/>
    <w:rsid w:val="00902F6F"/>
    <w:rsid w:val="009166A1"/>
    <w:rsid w:val="0091670E"/>
    <w:rsid w:val="00935F65"/>
    <w:rsid w:val="00947250"/>
    <w:rsid w:val="0095249A"/>
    <w:rsid w:val="00983B67"/>
    <w:rsid w:val="0098673F"/>
    <w:rsid w:val="009D6D86"/>
    <w:rsid w:val="009E5782"/>
    <w:rsid w:val="00A07A24"/>
    <w:rsid w:val="00A34E40"/>
    <w:rsid w:val="00A74ED4"/>
    <w:rsid w:val="00AA0820"/>
    <w:rsid w:val="00AA6BEE"/>
    <w:rsid w:val="00AC2DFF"/>
    <w:rsid w:val="00AE7564"/>
    <w:rsid w:val="00AF3995"/>
    <w:rsid w:val="00B112BE"/>
    <w:rsid w:val="00B26D0D"/>
    <w:rsid w:val="00B310EA"/>
    <w:rsid w:val="00B46B00"/>
    <w:rsid w:val="00B65A00"/>
    <w:rsid w:val="00B65F70"/>
    <w:rsid w:val="00B6686D"/>
    <w:rsid w:val="00B944C6"/>
    <w:rsid w:val="00BD70BA"/>
    <w:rsid w:val="00BE1AD5"/>
    <w:rsid w:val="00C02722"/>
    <w:rsid w:val="00C13BE8"/>
    <w:rsid w:val="00C21E46"/>
    <w:rsid w:val="00C60374"/>
    <w:rsid w:val="00CB25A9"/>
    <w:rsid w:val="00CB5B8C"/>
    <w:rsid w:val="00CB6DA2"/>
    <w:rsid w:val="00CC22EF"/>
    <w:rsid w:val="00D06F1E"/>
    <w:rsid w:val="00D073E5"/>
    <w:rsid w:val="00D46F25"/>
    <w:rsid w:val="00D63593"/>
    <w:rsid w:val="00DC14F8"/>
    <w:rsid w:val="00DD679B"/>
    <w:rsid w:val="00E0431F"/>
    <w:rsid w:val="00E1382D"/>
    <w:rsid w:val="00E24263"/>
    <w:rsid w:val="00E31054"/>
    <w:rsid w:val="00E52E27"/>
    <w:rsid w:val="00E6024D"/>
    <w:rsid w:val="00EF37CE"/>
    <w:rsid w:val="00F12EAB"/>
    <w:rsid w:val="00F4745C"/>
    <w:rsid w:val="00F571CE"/>
    <w:rsid w:val="00F65829"/>
    <w:rsid w:val="00F662F5"/>
    <w:rsid w:val="00F759EC"/>
    <w:rsid w:val="00F90545"/>
    <w:rsid w:val="00FA52E6"/>
    <w:rsid w:val="00FB07FC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56385C"/>
  <w15:docId w15:val="{52B04783-1BE4-44B2-8C07-B88387A3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E7564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E7564"/>
    <w:rPr>
      <w:rFonts w:ascii="Calibri" w:hAnsi="Calibri" w:cstheme="minorBidi"/>
      <w:sz w:val="22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B11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u.dk/da/forskning/phd/phd_skoler/phd_humaniora/uddannelsens_opbyg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du.dk/da/forskning/phd/phd_skoler/phd_humaniora/praktiske_information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558E-0B8E-4132-A3BF-B6CEE29B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0</TotalTime>
  <Pages>3</Pages>
  <Words>688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2018-11-22T09:24:00Z</cp:lastPrinted>
  <dcterms:created xsi:type="dcterms:W3CDTF">2019-01-08T13:56:00Z</dcterms:created>
  <dcterms:modified xsi:type="dcterms:W3CDTF">2019-01-08T13:56:00Z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{D3D0C7B9-4C92-40F2-BD71-BC5C28F311D2}</vt:lpwstr>
  </property>
</Properties>
</file>