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9E" w:rsidRDefault="00CE629E">
      <w:pPr>
        <w:rPr>
          <w:lang w:val="en-US"/>
        </w:rPr>
      </w:pPr>
      <w:r w:rsidRPr="00CE629E">
        <w:rPr>
          <w:lang w:val="en-US"/>
        </w:rPr>
        <w:t xml:space="preserve">Log on to the system with your Student-login </w:t>
      </w:r>
      <w:r>
        <w:rPr>
          <w:lang w:val="en-US"/>
        </w:rPr>
        <w:t>(</w:t>
      </w:r>
      <w:r w:rsidRPr="00CE629E">
        <w:rPr>
          <w:lang w:val="en-US"/>
        </w:rPr>
        <w:t>and not your student</w:t>
      </w:r>
      <w:r>
        <w:rPr>
          <w:lang w:val="en-US"/>
        </w:rPr>
        <w:t xml:space="preserve"> </w:t>
      </w:r>
      <w:r w:rsidRPr="00CE629E">
        <w:rPr>
          <w:lang w:val="en-US"/>
        </w:rPr>
        <w:t>helper-login)</w:t>
      </w:r>
      <w:r>
        <w:rPr>
          <w:lang w:val="en-US"/>
        </w:rPr>
        <w:t>:</w:t>
      </w:r>
    </w:p>
    <w:p w:rsidR="00CE629E" w:rsidRPr="00CE629E" w:rsidRDefault="00D06200">
      <w:pPr>
        <w:rPr>
          <w:lang w:val="en-US"/>
        </w:rPr>
      </w:pPr>
      <w:hyperlink r:id="rId9" w:history="1">
        <w:r w:rsidR="00B7264E" w:rsidRPr="00B7264E">
          <w:rPr>
            <w:rStyle w:val="Hyperlink"/>
            <w:lang w:val="en-US"/>
          </w:rPr>
          <w:t>http://timesheet.sdu.dk</w:t>
        </w:r>
      </w:hyperlink>
    </w:p>
    <w:p w:rsidR="00CE629E" w:rsidRDefault="00B91CF7">
      <w:pPr>
        <w:rPr>
          <w:lang w:val="en-US"/>
        </w:rPr>
      </w:pPr>
      <w:r>
        <w:rPr>
          <w:lang w:val="en-US"/>
        </w:rPr>
        <w:t xml:space="preserve">You will get a picture like that, so you will always be able to see how </w:t>
      </w:r>
      <w:r w:rsidR="00B7264E">
        <w:rPr>
          <w:lang w:val="en-US"/>
        </w:rPr>
        <w:t xml:space="preserve">far </w:t>
      </w:r>
      <w:r>
        <w:rPr>
          <w:lang w:val="en-US"/>
        </w:rPr>
        <w:t xml:space="preserve">your timesheet is in the system. Also </w:t>
      </w:r>
      <w:r w:rsidR="004004C5">
        <w:rPr>
          <w:lang w:val="en-US"/>
        </w:rPr>
        <w:t>you will be able to see the completed timesheet</w:t>
      </w:r>
      <w:r w:rsidR="00B7264E">
        <w:rPr>
          <w:lang w:val="en-US"/>
        </w:rPr>
        <w:t xml:space="preserve">. </w:t>
      </w:r>
    </w:p>
    <w:p w:rsidR="007C2D0B" w:rsidRDefault="00591076">
      <w:pPr>
        <w:rPr>
          <w:lang w:val="en-US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51DDD" wp14:editId="59275CDC">
                <wp:simplePos x="0" y="0"/>
                <wp:positionH relativeFrom="column">
                  <wp:posOffset>1965960</wp:posOffset>
                </wp:positionH>
                <wp:positionV relativeFrom="paragraph">
                  <wp:posOffset>1071880</wp:posOffset>
                </wp:positionV>
                <wp:extent cx="295275" cy="95250"/>
                <wp:effectExtent l="0" t="0" r="28575" b="1905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29E" w:rsidRDefault="00CE62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54.8pt;margin-top:84.4pt;width:23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4WIQIAAEUEAAAOAAAAZHJzL2Uyb0RvYy54bWysU9tu2zAMfR+wfxD0vtjJkrU14hRdugwD&#10;ugvQ7gNoWY6FSqInKbGzry8lp1nQbS/D/CCQJnVEnkMurwej2V46r9CWfDrJOZNWYK3stuTfHzZv&#10;LjnzAWwNGq0s+UF6fr16/WrZd4WcYYu6lo4RiPVF35W8DaErssyLVhrwE+ykpWCDzkAg122z2kFP&#10;6EZnszx/l/Xo6s6hkN7T39sxyFcJv2mkCF+bxsvAdMmptpBOl84qntlqCcXWQdcqcSwD/qEKA8rS&#10;oyeoWwjAdk79BmWUcOixCROBJsOmUUKmHqibaf6im/sWOpl6IXJ8d6LJ/z9Y8WX/zTFVl/xtfsGZ&#10;BUMiPchHHxqpA5tFgvrOF5R331FmGN7jQEKnZn13h+LRM4vrFuxW3jiHfSuhpgKn8WZ2dnXE8RGk&#10;6j9jTe/ALmACGhpnInvEByN0EupwEkcOgQn6ObtazC4WnAkKkblI2mVQPN/tnA8fJRoWjZI7kj5h&#10;w/7Oh1gLFM8p8SmPWtUbpXVy3LZaa8f2QGOySV8q/0WatqwfHx/b/ytEnr4/QRgVaN61MiW/PCVB&#10;EUn7YOs0jQGUHm0qWdsji5G4kcIwVMNRlQrrA/HpcJxr2kMyWnQ/Oetppkvuf+zASc70J0uaXE3n&#10;87gEyZkvLmbkuPNIdR4BKwiq5IGz0VyHtDiRMIs3pF2jErFR5LGSY600q4nv417FZTj3U9av7V89&#10;AQAA//8DAFBLAwQUAAYACAAAACEAOKnUrN8AAAALAQAADwAAAGRycy9kb3ducmV2LnhtbEyPzU7D&#10;MBCE70i8g7VIXBB1SsC4IU6FkEBwg4Lg6sbbJMI/wXbT8PYsJzjuzKfZmXo9O8smjGkIXsFyUQBD&#10;3wYz+E7B2+v9uQSWsvZG2+BRwTcmWDfHR7WuTDj4F5w2uWMU4lOlFfQ5jxXnqe3R6bQII3rydiE6&#10;nemMHTdRHyjcWX5RFII7PXj60OsR73psPzd7p0BePk4f6al8fm/Fzq7y2fX08BWVOj2Zb2+AZZzz&#10;Hwy/9ak6NNRpG/beJGYVlMVKEEqGkLSBiPJKLIFtSZGlBN7U/P+G5gcAAP//AwBQSwECLQAUAAYA&#10;CAAAACEAtoM4kv4AAADhAQAAEwAAAAAAAAAAAAAAAAAAAAAAW0NvbnRlbnRfVHlwZXNdLnhtbFBL&#10;AQItABQABgAIAAAAIQA4/SH/1gAAAJQBAAALAAAAAAAAAAAAAAAAAC8BAABfcmVscy8ucmVsc1BL&#10;AQItABQABgAIAAAAIQC6kK4WIQIAAEUEAAAOAAAAAAAAAAAAAAAAAC4CAABkcnMvZTJvRG9jLnht&#10;bFBLAQItABQABgAIAAAAIQA4qdSs3wAAAAsBAAAPAAAAAAAAAAAAAAAAAHsEAABkcnMvZG93bnJl&#10;di54bWxQSwUGAAAAAAQABADzAAAAhwUAAAAA&#10;">
                <v:textbox>
                  <w:txbxContent>
                    <w:p w:rsidR="00CE629E" w:rsidRDefault="00CE629E"/>
                  </w:txbxContent>
                </v:textbox>
              </v:shape>
            </w:pict>
          </mc:Fallback>
        </mc:AlternateContent>
      </w:r>
      <w:r w:rsidR="007C2D0B">
        <w:rPr>
          <w:noProof/>
          <w:lang w:eastAsia="da-DK"/>
        </w:rPr>
        <w:drawing>
          <wp:inline distT="0" distB="0" distL="0" distR="0" wp14:anchorId="620083D3" wp14:editId="48CE2944">
            <wp:extent cx="6120130" cy="614108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4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D0B" w:rsidRDefault="007C2D0B">
      <w:pPr>
        <w:rPr>
          <w:b/>
          <w:lang w:val="en-US"/>
        </w:rPr>
      </w:pPr>
    </w:p>
    <w:p w:rsidR="007C2D0B" w:rsidRPr="007C2D0B" w:rsidRDefault="007C2D0B">
      <w:pPr>
        <w:rPr>
          <w:b/>
          <w:lang w:val="en-US"/>
        </w:rPr>
      </w:pPr>
      <w:r w:rsidRPr="007C2D0B">
        <w:rPr>
          <w:b/>
          <w:lang w:val="en-US"/>
        </w:rPr>
        <w:t xml:space="preserve">Link to the video: </w:t>
      </w:r>
    </w:p>
    <w:p w:rsidR="007C2D0B" w:rsidRPr="007C2D0B" w:rsidRDefault="00D06200" w:rsidP="007C2D0B">
      <w:pPr>
        <w:spacing w:after="0" w:line="240" w:lineRule="auto"/>
        <w:rPr>
          <w:lang w:val="en-US"/>
        </w:rPr>
      </w:pPr>
      <w:hyperlink r:id="rId11" w:history="1">
        <w:r w:rsidR="007C2D0B" w:rsidRPr="007C2D0B">
          <w:rPr>
            <w:rStyle w:val="Hyperlink"/>
            <w:rFonts w:ascii="Verdana" w:hAnsi="Verdana"/>
            <w:sz w:val="18"/>
            <w:szCs w:val="18"/>
            <w:lang w:val="en-US"/>
          </w:rPr>
          <w:t>http://webhotel.sdu.dk/adm/pub/timesheet/How_to_TimeSheet.mp4</w:t>
        </w:r>
      </w:hyperlink>
    </w:p>
    <w:p w:rsidR="00B7264E" w:rsidRPr="00B7264E" w:rsidRDefault="00B7264E">
      <w:pPr>
        <w:rPr>
          <w:lang w:val="en-US"/>
        </w:rPr>
      </w:pPr>
      <w:r>
        <w:rPr>
          <w:b/>
          <w:lang w:val="en-US"/>
        </w:rPr>
        <w:lastRenderedPageBreak/>
        <w:t xml:space="preserve">It is now only possible to make a timesheet </w:t>
      </w:r>
      <w:r w:rsidR="000808BE">
        <w:rPr>
          <w:b/>
          <w:lang w:val="en-US"/>
        </w:rPr>
        <w:t xml:space="preserve">current month and two previous </w:t>
      </w:r>
      <w:r>
        <w:rPr>
          <w:b/>
          <w:lang w:val="en-US"/>
        </w:rPr>
        <w:t>month</w:t>
      </w:r>
      <w:r w:rsidR="000808BE">
        <w:rPr>
          <w:b/>
          <w:lang w:val="en-US"/>
        </w:rPr>
        <w:t>s.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So we recommend that you do a timesheet for your working hours each month. </w:t>
      </w:r>
    </w:p>
    <w:p w:rsidR="00CE629E" w:rsidRDefault="00B7264E">
      <w:r>
        <w:rPr>
          <w:noProof/>
          <w:lang w:eastAsia="da-DK"/>
        </w:rPr>
        <w:drawing>
          <wp:inline distT="0" distB="0" distL="0" distR="0" wp14:anchorId="2811F9F5" wp14:editId="54AF0731">
            <wp:extent cx="6120130" cy="1377827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7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64E" w:rsidRDefault="00B7264E" w:rsidP="00B7264E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>To create a timesheet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,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 click on the month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in which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 you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 xml:space="preserve">want to </w:t>
      </w:r>
      <w:r w:rsidR="000808BE">
        <w:rPr>
          <w:rFonts w:asciiTheme="minorHAnsi" w:eastAsia="Times New Roman" w:hAnsiTheme="minorHAnsi" w:cs="Times New Roman"/>
          <w:sz w:val="22"/>
          <w:lang w:val="en-US" w:eastAsia="da-DK"/>
        </w:rPr>
        <w:t xml:space="preserve">create a timesheet, and it takes you to a new timesheet: </w:t>
      </w:r>
    </w:p>
    <w:p w:rsidR="000808BE" w:rsidRDefault="000808BE" w:rsidP="00B7264E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  <w:r>
        <w:rPr>
          <w:noProof/>
          <w:lang w:eastAsia="da-DK"/>
        </w:rPr>
        <w:drawing>
          <wp:inline distT="0" distB="0" distL="0" distR="0" wp14:anchorId="59B3BED0" wp14:editId="5FAC0D7F">
            <wp:extent cx="6120130" cy="3822933"/>
            <wp:effectExtent l="0" t="0" r="0" b="635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2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64E" w:rsidRPr="00B7264E" w:rsidRDefault="00B7264E">
      <w:pPr>
        <w:rPr>
          <w:lang w:val="en-US"/>
        </w:rPr>
      </w:pPr>
    </w:p>
    <w:p w:rsidR="000808BE" w:rsidRDefault="000808BE" w:rsidP="000808BE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  <w:r>
        <w:rPr>
          <w:rFonts w:asciiTheme="minorHAnsi" w:eastAsia="Times New Roman" w:hAnsiTheme="minorHAnsi" w:cs="Times New Roman"/>
          <w:sz w:val="22"/>
          <w:lang w:val="en-US" w:eastAsia="da-DK"/>
        </w:rPr>
        <w:t>Remember, you must create a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timesheet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 per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assignment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. That is, if you are employed by two different departments, you must create two timesheets. </w:t>
      </w:r>
    </w:p>
    <w:p w:rsidR="00CE629E" w:rsidRDefault="000808BE" w:rsidP="000808BE">
      <w:pPr>
        <w:rPr>
          <w:rFonts w:asciiTheme="minorHAnsi" w:eastAsia="Times New Roman" w:hAnsiTheme="minorHAnsi" w:cs="Times New Roman"/>
          <w:sz w:val="22"/>
          <w:lang w:val="en-US" w:eastAsia="da-DK"/>
        </w:rPr>
      </w:pPr>
      <w:r>
        <w:rPr>
          <w:rFonts w:asciiTheme="minorHAnsi" w:eastAsia="Times New Roman" w:hAnsiTheme="minorHAnsi" w:cs="Times New Roman"/>
          <w:sz w:val="22"/>
          <w:lang w:val="en-US" w:eastAsia="da-DK"/>
        </w:rPr>
        <w:t>If you work on multiple projects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>, you must also create a timesheet for each project.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 xml:space="preserve"> It is the same procedure as you do now with the ones in paper. </w:t>
      </w:r>
    </w:p>
    <w:p w:rsidR="000808BE" w:rsidRPr="00DA34B0" w:rsidRDefault="000808BE" w:rsidP="000808BE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  <w:r>
        <w:rPr>
          <w:rFonts w:asciiTheme="minorHAnsi" w:eastAsia="Times New Roman" w:hAnsiTheme="minorHAnsi" w:cs="Times New Roman"/>
          <w:sz w:val="22"/>
          <w:lang w:val="en-US" w:eastAsia="da-DK"/>
        </w:rPr>
        <w:t xml:space="preserve">Under </w:t>
      </w:r>
      <w:r w:rsidRPr="00DA34B0">
        <w:rPr>
          <w:rFonts w:asciiTheme="minorHAnsi" w:eastAsia="Times New Roman" w:hAnsiTheme="minorHAnsi" w:cs="Times New Roman"/>
          <w:sz w:val="22"/>
          <w:lang w:val="en-US" w:eastAsia="da-DK"/>
        </w:rPr>
        <w:t>‘Titel’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 xml:space="preserve">, </w:t>
      </w:r>
      <w:r w:rsidRPr="00DA34B0">
        <w:rPr>
          <w:rFonts w:asciiTheme="minorHAnsi" w:eastAsia="Times New Roman" w:hAnsiTheme="minorHAnsi" w:cs="Times New Roman"/>
          <w:sz w:val="22"/>
          <w:lang w:val="en-US" w:eastAsia="da-DK"/>
        </w:rPr>
        <w:t xml:space="preserve">choose your employment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type.</w:t>
      </w:r>
    </w:p>
    <w:p w:rsidR="000808BE" w:rsidRPr="00DA34B0" w:rsidRDefault="000808BE" w:rsidP="000808BE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  <w:r w:rsidRPr="00DA34B0">
        <w:rPr>
          <w:rFonts w:asciiTheme="minorHAnsi" w:eastAsia="Times New Roman" w:hAnsiTheme="minorHAnsi" w:cs="Times New Roman"/>
          <w:sz w:val="22"/>
          <w:lang w:val="en-US" w:eastAsia="da-DK"/>
        </w:rPr>
        <w:t xml:space="preserve">If you don’t know your employment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type</w:t>
      </w:r>
      <w:r w:rsidRPr="00DA34B0">
        <w:rPr>
          <w:rFonts w:asciiTheme="minorHAnsi" w:eastAsia="Times New Roman" w:hAnsiTheme="minorHAnsi" w:cs="Times New Roman"/>
          <w:sz w:val="22"/>
          <w:lang w:val="en-US" w:eastAsia="da-DK"/>
        </w:rPr>
        <w:t xml:space="preserve">, you can see it in your employment contract. Otherwise, contact the employee who approves your timesheets at your department. </w:t>
      </w:r>
    </w:p>
    <w:p w:rsidR="000808BE" w:rsidRDefault="000808BE" w:rsidP="000808BE">
      <w:pPr>
        <w:rPr>
          <w:rFonts w:asciiTheme="minorHAnsi" w:eastAsia="Times New Roman" w:hAnsiTheme="minorHAnsi" w:cs="Times New Roman"/>
          <w:sz w:val="22"/>
          <w:lang w:val="en-US" w:eastAsia="da-DK"/>
        </w:rPr>
      </w:pPr>
      <w:r w:rsidRPr="00DA34B0">
        <w:rPr>
          <w:rFonts w:asciiTheme="minorHAnsi" w:eastAsia="Times New Roman" w:hAnsiTheme="minorHAnsi" w:cs="Times New Roman"/>
          <w:sz w:val="22"/>
          <w:lang w:val="en-US" w:eastAsia="da-DK"/>
        </w:rPr>
        <w:t>In this example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,</w:t>
      </w:r>
      <w:r w:rsidRPr="00DA34B0">
        <w:rPr>
          <w:rFonts w:asciiTheme="minorHAnsi" w:eastAsia="Times New Roman" w:hAnsiTheme="minorHAnsi" w:cs="Times New Roman"/>
          <w:sz w:val="22"/>
          <w:lang w:val="en-US" w:eastAsia="da-DK"/>
        </w:rPr>
        <w:t xml:space="preserve"> I am employed as a student assistant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according to</w:t>
      </w:r>
      <w:r w:rsidRPr="00DA34B0">
        <w:rPr>
          <w:rFonts w:asciiTheme="minorHAnsi" w:eastAsia="Times New Roman" w:hAnsiTheme="minorHAnsi" w:cs="Times New Roman"/>
          <w:sz w:val="22"/>
          <w:lang w:val="en-US" w:eastAsia="da-DK"/>
        </w:rPr>
        <w:t xml:space="preserve">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‘</w:t>
      </w:r>
      <w:r w:rsidRPr="00DA34B0">
        <w:rPr>
          <w:rFonts w:asciiTheme="minorHAnsi" w:eastAsia="Times New Roman" w:hAnsiTheme="minorHAnsi" w:cs="Times New Roman"/>
          <w:sz w:val="22"/>
          <w:lang w:val="en-US" w:eastAsia="da-DK"/>
        </w:rPr>
        <w:t xml:space="preserve">HK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 xml:space="preserve">Collective </w:t>
      </w:r>
      <w:r w:rsidRPr="00DA34B0">
        <w:rPr>
          <w:rFonts w:asciiTheme="minorHAnsi" w:eastAsia="Times New Roman" w:hAnsiTheme="minorHAnsi" w:cs="Times New Roman"/>
          <w:sz w:val="22"/>
          <w:lang w:val="en-US" w:eastAsia="da-DK"/>
        </w:rPr>
        <w:t>Agreement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’.</w:t>
      </w:r>
      <w:r w:rsidRPr="00DA34B0">
        <w:rPr>
          <w:rFonts w:asciiTheme="minorHAnsi" w:eastAsia="Times New Roman" w:hAnsiTheme="minorHAnsi" w:cs="Times New Roman"/>
          <w:sz w:val="22"/>
          <w:lang w:val="en-US" w:eastAsia="da-DK"/>
        </w:rPr>
        <w:t xml:space="preserve">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T</w:t>
      </w:r>
      <w:r w:rsidRPr="00DA34B0">
        <w:rPr>
          <w:rFonts w:asciiTheme="minorHAnsi" w:eastAsia="Times New Roman" w:hAnsiTheme="minorHAnsi" w:cs="Times New Roman"/>
          <w:sz w:val="22"/>
          <w:lang w:val="en-US" w:eastAsia="da-DK"/>
        </w:rPr>
        <w:t xml:space="preserve">herefore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 xml:space="preserve">I </w:t>
      </w:r>
      <w:r w:rsidRPr="00DA34B0">
        <w:rPr>
          <w:rFonts w:asciiTheme="minorHAnsi" w:eastAsia="Times New Roman" w:hAnsiTheme="minorHAnsi" w:cs="Times New Roman"/>
          <w:sz w:val="22"/>
          <w:lang w:val="en-US" w:eastAsia="da-DK"/>
        </w:rPr>
        <w:t xml:space="preserve">choose this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type</w:t>
      </w:r>
      <w:r w:rsidRPr="00DA34B0">
        <w:rPr>
          <w:rFonts w:asciiTheme="minorHAnsi" w:eastAsia="Times New Roman" w:hAnsiTheme="minorHAnsi" w:cs="Times New Roman"/>
          <w:sz w:val="22"/>
          <w:lang w:val="en-US" w:eastAsia="da-DK"/>
        </w:rPr>
        <w:t xml:space="preserve"> of employment</w:t>
      </w:r>
    </w:p>
    <w:p w:rsidR="000808BE" w:rsidRDefault="000808BE" w:rsidP="000808BE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  <w:r>
        <w:rPr>
          <w:rFonts w:asciiTheme="minorHAnsi" w:eastAsia="Times New Roman" w:hAnsiTheme="minorHAnsi" w:cs="Times New Roman"/>
          <w:sz w:val="22"/>
          <w:lang w:val="en-US" w:eastAsia="da-DK"/>
        </w:rPr>
        <w:lastRenderedPageBreak/>
        <w:t>Under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‘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>CPR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,’ you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 enter your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social security number.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 Note that you must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 xml:space="preserve"> enter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 xml:space="preserve">your number without a hyphen. 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The system remembers your employment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type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 and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social security number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,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and they will be shown</w:t>
      </w:r>
    </w:p>
    <w:p w:rsidR="000808BE" w:rsidRDefault="000808BE" w:rsidP="000808BE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</w:p>
    <w:p w:rsidR="000808BE" w:rsidRDefault="000808BE" w:rsidP="000808BE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  <w:r>
        <w:rPr>
          <w:noProof/>
          <w:lang w:eastAsia="da-DK"/>
        </w:rPr>
        <w:drawing>
          <wp:inline distT="0" distB="0" distL="0" distR="0" wp14:anchorId="668EBC77" wp14:editId="0CE120B0">
            <wp:extent cx="4810125" cy="1390650"/>
            <wp:effectExtent l="0" t="0" r="9525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8BE" w:rsidRDefault="000808BE" w:rsidP="000808BE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</w:p>
    <w:p w:rsidR="000808BE" w:rsidRDefault="000808BE" w:rsidP="000808BE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  <w:r>
        <w:rPr>
          <w:rFonts w:asciiTheme="minorHAnsi" w:eastAsia="Times New Roman" w:hAnsiTheme="minorHAnsi" w:cs="Times New Roman"/>
          <w:sz w:val="22"/>
          <w:lang w:val="en-US" w:eastAsia="da-DK"/>
        </w:rPr>
        <w:t>Move on to registration of your working hours.</w:t>
      </w:r>
    </w:p>
    <w:p w:rsidR="000808BE" w:rsidRDefault="000808BE" w:rsidP="000808BE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>Click and select from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 xml:space="preserve"> the list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the time you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 started working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that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 day </w:t>
      </w:r>
    </w:p>
    <w:p w:rsidR="000808BE" w:rsidRPr="00DD33BF" w:rsidRDefault="00B615F5" w:rsidP="000808BE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  <w:r>
        <w:rPr>
          <w:rFonts w:asciiTheme="minorHAnsi" w:eastAsia="Times New Roman" w:hAnsiTheme="minorHAnsi" w:cs="Times New Roman"/>
          <w:sz w:val="22"/>
          <w:lang w:val="en-US" w:eastAsia="da-DK"/>
        </w:rPr>
        <w:t>For example:</w:t>
      </w:r>
    </w:p>
    <w:p w:rsidR="000808BE" w:rsidRPr="00B615F5" w:rsidRDefault="00B615F5" w:rsidP="00B615F5">
      <w:pPr>
        <w:pStyle w:val="Listeafsnit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  <w:r w:rsidRPr="00B615F5">
        <w:rPr>
          <w:rFonts w:asciiTheme="minorHAnsi" w:eastAsia="Times New Roman" w:hAnsiTheme="minorHAnsi" w:cs="Times New Roman"/>
          <w:sz w:val="22"/>
          <w:lang w:val="en-US" w:eastAsia="da-DK"/>
        </w:rPr>
        <w:t xml:space="preserve">You </w:t>
      </w:r>
      <w:r w:rsidR="000808BE" w:rsidRPr="00B615F5">
        <w:rPr>
          <w:rFonts w:asciiTheme="minorHAnsi" w:eastAsia="Times New Roman" w:hAnsiTheme="minorHAnsi" w:cs="Times New Roman"/>
          <w:sz w:val="22"/>
          <w:lang w:val="en-US" w:eastAsia="da-DK"/>
        </w:rPr>
        <w:t xml:space="preserve">started Monday at 7:45 and </w:t>
      </w:r>
    </w:p>
    <w:p w:rsidR="000808BE" w:rsidRPr="00B615F5" w:rsidRDefault="00B615F5" w:rsidP="00B615F5">
      <w:pPr>
        <w:pStyle w:val="Listeafsnit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  <w:r w:rsidRPr="00B615F5">
        <w:rPr>
          <w:rFonts w:asciiTheme="minorHAnsi" w:eastAsia="Times New Roman" w:hAnsiTheme="minorHAnsi" w:cs="Times New Roman"/>
          <w:sz w:val="22"/>
          <w:lang w:val="en-US" w:eastAsia="da-DK"/>
        </w:rPr>
        <w:t>You</w:t>
      </w:r>
      <w:r w:rsidR="000808BE" w:rsidRPr="00B615F5">
        <w:rPr>
          <w:rFonts w:asciiTheme="minorHAnsi" w:eastAsia="Times New Roman" w:hAnsiTheme="minorHAnsi" w:cs="Times New Roman"/>
          <w:sz w:val="22"/>
          <w:lang w:val="en-US" w:eastAsia="da-DK"/>
        </w:rPr>
        <w:t xml:space="preserve"> finished at 13:30, so I choose </w:t>
      </w:r>
      <w:r w:rsidR="000808BE" w:rsidRPr="00B615F5">
        <w:rPr>
          <w:rFonts w:asciiTheme="minorHAnsi" w:eastAsia="Times New Roman" w:hAnsiTheme="minorHAnsi" w:cs="Times New Roman"/>
          <w:sz w:val="22"/>
          <w:u w:val="single"/>
          <w:lang w:val="en-US" w:eastAsia="da-DK"/>
        </w:rPr>
        <w:t>this</w:t>
      </w:r>
      <w:r w:rsidR="000808BE" w:rsidRPr="00B615F5">
        <w:rPr>
          <w:rFonts w:asciiTheme="minorHAnsi" w:eastAsia="Times New Roman" w:hAnsiTheme="minorHAnsi" w:cs="Times New Roman"/>
          <w:sz w:val="22"/>
          <w:lang w:val="en-US" w:eastAsia="da-DK"/>
        </w:rPr>
        <w:t xml:space="preserve"> </w:t>
      </w:r>
    </w:p>
    <w:p w:rsidR="000808BE" w:rsidRPr="00B615F5" w:rsidRDefault="00B615F5" w:rsidP="00B615F5">
      <w:pPr>
        <w:pStyle w:val="Listeafsnit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  <w:r w:rsidRPr="00B615F5">
        <w:rPr>
          <w:rFonts w:asciiTheme="minorHAnsi" w:eastAsia="Times New Roman" w:hAnsiTheme="minorHAnsi" w:cs="Times New Roman"/>
          <w:sz w:val="22"/>
          <w:lang w:val="en-US" w:eastAsia="da-DK"/>
        </w:rPr>
        <w:t xml:space="preserve">You have the possibility to write </w:t>
      </w:r>
      <w:r w:rsidR="000808BE" w:rsidRPr="00B615F5">
        <w:rPr>
          <w:rFonts w:asciiTheme="minorHAnsi" w:eastAsia="Times New Roman" w:hAnsiTheme="minorHAnsi" w:cs="Times New Roman"/>
          <w:sz w:val="22"/>
          <w:lang w:val="en-US" w:eastAsia="da-DK"/>
        </w:rPr>
        <w:t xml:space="preserve">state some comments. </w:t>
      </w:r>
    </w:p>
    <w:p w:rsidR="000808BE" w:rsidRDefault="000808BE" w:rsidP="00B615F5">
      <w:pPr>
        <w:pStyle w:val="Listeafsnit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  <w:r w:rsidRPr="00B615F5">
        <w:rPr>
          <w:rFonts w:asciiTheme="minorHAnsi" w:eastAsia="Times New Roman" w:hAnsiTheme="minorHAnsi" w:cs="Times New Roman"/>
          <w:sz w:val="22"/>
          <w:lang w:val="en-US" w:eastAsia="da-DK"/>
        </w:rPr>
        <w:t>For example</w:t>
      </w:r>
      <w:r w:rsidR="00B615F5" w:rsidRPr="00B615F5">
        <w:rPr>
          <w:rFonts w:asciiTheme="minorHAnsi" w:eastAsia="Times New Roman" w:hAnsiTheme="minorHAnsi" w:cs="Times New Roman"/>
          <w:sz w:val="22"/>
          <w:lang w:val="en-US" w:eastAsia="da-DK"/>
        </w:rPr>
        <w:t xml:space="preserve"> you</w:t>
      </w:r>
      <w:r w:rsidRPr="00B615F5">
        <w:rPr>
          <w:rFonts w:asciiTheme="minorHAnsi" w:eastAsia="Times New Roman" w:hAnsiTheme="minorHAnsi" w:cs="Times New Roman"/>
          <w:sz w:val="22"/>
          <w:lang w:val="en-US" w:eastAsia="da-DK"/>
        </w:rPr>
        <w:t xml:space="preserve"> can write that I worked with Associate Professor Jens</w:t>
      </w:r>
    </w:p>
    <w:p w:rsidR="00B615F5" w:rsidRDefault="00B615F5" w:rsidP="00B615F5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  <w:r>
        <w:rPr>
          <w:noProof/>
          <w:lang w:eastAsia="da-DK"/>
        </w:rPr>
        <w:drawing>
          <wp:inline distT="0" distB="0" distL="0" distR="0" wp14:anchorId="33AFB24A" wp14:editId="76579D1E">
            <wp:extent cx="3714750" cy="81915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5F5" w:rsidRDefault="00B615F5" w:rsidP="00B615F5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</w:p>
    <w:p w:rsidR="00B615F5" w:rsidRDefault="00B615F5" w:rsidP="00B615F5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  <w:r>
        <w:rPr>
          <w:rFonts w:asciiTheme="minorHAnsi" w:eastAsia="Times New Roman" w:hAnsiTheme="minorHAnsi" w:cs="Times New Roman"/>
          <w:sz w:val="22"/>
          <w:lang w:val="en-US" w:eastAsia="da-DK"/>
        </w:rPr>
        <w:t>Select the project you are working on or the department in which you are working</w:t>
      </w:r>
    </w:p>
    <w:p w:rsidR="00740C8B" w:rsidRDefault="00740C8B" w:rsidP="00B615F5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  <w:r>
        <w:rPr>
          <w:noProof/>
          <w:lang w:eastAsia="da-DK"/>
        </w:rPr>
        <w:drawing>
          <wp:inline distT="0" distB="0" distL="0" distR="0" wp14:anchorId="1152BFE4" wp14:editId="220E1F03">
            <wp:extent cx="3571875" cy="428625"/>
            <wp:effectExtent l="0" t="0" r="9525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C8B" w:rsidRDefault="00740C8B" w:rsidP="00B615F5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</w:p>
    <w:p w:rsidR="00B615F5" w:rsidRPr="00522085" w:rsidRDefault="00B615F5" w:rsidP="00B615F5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You do not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 xml:space="preserve">need to 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write the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entire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 name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. You may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type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 a part of it and then select the appropriate project from the list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: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br/>
        <w:t>If, l</w:t>
      </w:r>
      <w:r w:rsidRPr="00522085">
        <w:rPr>
          <w:rFonts w:asciiTheme="minorHAnsi" w:eastAsia="Times New Roman" w:hAnsiTheme="minorHAnsi" w:cs="Times New Roman"/>
          <w:sz w:val="22"/>
          <w:lang w:val="en-US" w:eastAsia="da-DK"/>
        </w:rPr>
        <w:t>et’s say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,</w:t>
      </w:r>
      <w:r w:rsidRPr="00522085">
        <w:rPr>
          <w:rFonts w:asciiTheme="minorHAnsi" w:eastAsia="Times New Roman" w:hAnsiTheme="minorHAnsi" w:cs="Times New Roman"/>
          <w:sz w:val="22"/>
          <w:lang w:val="en-US" w:eastAsia="da-DK"/>
        </w:rPr>
        <w:t xml:space="preserve"> I’m working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 xml:space="preserve"> in the department</w:t>
      </w:r>
      <w:r w:rsidRPr="00522085">
        <w:rPr>
          <w:rFonts w:asciiTheme="minorHAnsi" w:eastAsia="Times New Roman" w:hAnsiTheme="minorHAnsi" w:cs="Times New Roman"/>
          <w:sz w:val="22"/>
          <w:lang w:val="en-US" w:eastAsia="da-DK"/>
        </w:rPr>
        <w:t xml:space="preserve"> ‘Institut for rumfysik og astronomi’ – I’ll write ‘astro’ </w:t>
      </w:r>
    </w:p>
    <w:p w:rsidR="00B615F5" w:rsidRDefault="00B615F5" w:rsidP="00B615F5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  <w:r>
        <w:rPr>
          <w:rFonts w:asciiTheme="minorHAnsi" w:eastAsia="Times New Roman" w:hAnsiTheme="minorHAnsi" w:cs="Times New Roman"/>
          <w:sz w:val="22"/>
          <w:lang w:val="en-US" w:eastAsia="da-DK"/>
        </w:rPr>
        <w:t>In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 the list I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 xml:space="preserve">can 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see all the projects or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departments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 called something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including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the letters ‘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>astro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 xml:space="preserve">’- 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 xml:space="preserve">now, 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I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can select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 my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department</w:t>
      </w:r>
    </w:p>
    <w:p w:rsidR="00B615F5" w:rsidRDefault="00B615F5" w:rsidP="00B615F5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  <w:r>
        <w:rPr>
          <w:rFonts w:asciiTheme="minorHAnsi" w:eastAsia="Times New Roman" w:hAnsiTheme="minorHAnsi" w:cs="Times New Roman"/>
          <w:sz w:val="22"/>
          <w:lang w:val="en-US" w:eastAsia="da-DK"/>
        </w:rPr>
        <w:t>If you don’t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 remember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your project or task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, you should contact the employee who approves your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timesheet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in</w:t>
      </w:r>
      <w:r w:rsidR="00740C8B">
        <w:rPr>
          <w:rFonts w:asciiTheme="minorHAnsi" w:eastAsia="Times New Roman" w:hAnsiTheme="minorHAnsi" w:cs="Times New Roman"/>
          <w:sz w:val="22"/>
          <w:lang w:val="en-US" w:eastAsia="da-DK"/>
        </w:rPr>
        <w:t xml:space="preserve"> your department</w:t>
      </w:r>
      <w:r w:rsidR="00740C8B">
        <w:rPr>
          <w:rStyle w:val="Fodnotehenvisning"/>
          <w:rFonts w:asciiTheme="minorHAnsi" w:eastAsia="Times New Roman" w:hAnsiTheme="minorHAnsi" w:cs="Times New Roman"/>
          <w:sz w:val="22"/>
          <w:lang w:val="en-US" w:eastAsia="da-DK"/>
        </w:rPr>
        <w:footnoteReference w:id="1"/>
      </w:r>
    </w:p>
    <w:p w:rsidR="00B615F5" w:rsidRDefault="00B615F5" w:rsidP="00B615F5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</w:p>
    <w:p w:rsidR="00B615F5" w:rsidRDefault="00B615F5" w:rsidP="00B615F5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The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space ‘modtager’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 indicates the name of the project / department you selected and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 xml:space="preserve"> the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email address(es) of the approver(s)</w:t>
      </w:r>
    </w:p>
    <w:p w:rsidR="00B615F5" w:rsidRDefault="00B615F5" w:rsidP="00B615F5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Here you can write a general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remark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 to your timesheet </w:t>
      </w:r>
    </w:p>
    <w:p w:rsidR="00B615F5" w:rsidRDefault="00B615F5" w:rsidP="00B615F5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  <w:r>
        <w:rPr>
          <w:rFonts w:asciiTheme="minorHAnsi" w:eastAsia="Times New Roman" w:hAnsiTheme="minorHAnsi" w:cs="Times New Roman"/>
          <w:sz w:val="22"/>
          <w:lang w:val="en-US" w:eastAsia="da-DK"/>
        </w:rPr>
        <w:t xml:space="preserve">For example, I could 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>write that I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’m not sure whether I have chosen the right project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>.</w:t>
      </w:r>
    </w:p>
    <w:p w:rsidR="00B615F5" w:rsidRDefault="00B615F5" w:rsidP="00B615F5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</w:p>
    <w:p w:rsidR="00B615F5" w:rsidRPr="00B615F5" w:rsidRDefault="00B615F5" w:rsidP="00B615F5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  <w:r>
        <w:rPr>
          <w:noProof/>
          <w:lang w:eastAsia="da-DK"/>
        </w:rPr>
        <w:lastRenderedPageBreak/>
        <w:drawing>
          <wp:inline distT="0" distB="0" distL="0" distR="0" wp14:anchorId="1A3378BE" wp14:editId="43ABD9A1">
            <wp:extent cx="4524375" cy="2409825"/>
            <wp:effectExtent l="0" t="0" r="9525" b="952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8BE" w:rsidRDefault="000808BE" w:rsidP="000808BE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</w:p>
    <w:p w:rsidR="00B615F5" w:rsidRDefault="00B615F5" w:rsidP="000808BE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  <w:r>
        <w:rPr>
          <w:rFonts w:asciiTheme="minorHAnsi" w:eastAsia="Times New Roman" w:hAnsiTheme="minorHAnsi" w:cs="Times New Roman"/>
          <w:sz w:val="22"/>
          <w:lang w:val="en-US" w:eastAsia="da-DK"/>
        </w:rPr>
        <w:t>P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>ress the button to save</w:t>
      </w:r>
    </w:p>
    <w:p w:rsidR="00B615F5" w:rsidRDefault="00B615F5" w:rsidP="00B615F5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  <w:r w:rsidRPr="007D1133">
        <w:rPr>
          <w:rFonts w:asciiTheme="minorHAnsi" w:eastAsia="Times New Roman" w:hAnsiTheme="minorHAnsi" w:cs="Times New Roman"/>
          <w:sz w:val="22"/>
          <w:lang w:val="en-US" w:eastAsia="da-DK"/>
        </w:rPr>
        <w:t xml:space="preserve">Once you have saved, 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>the other two buttons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 xml:space="preserve"> are 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activated and you have the option to: </w:t>
      </w:r>
    </w:p>
    <w:p w:rsidR="00B615F5" w:rsidRDefault="007C2D0B" w:rsidP="00B615F5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  <w:r>
        <w:rPr>
          <w:rFonts w:asciiTheme="minorHAnsi" w:eastAsia="Times New Roman" w:hAnsiTheme="minorHAnsi" w:cs="Times New Roman"/>
          <w:sz w:val="22"/>
          <w:lang w:val="en-US" w:eastAsia="da-DK"/>
        </w:rPr>
        <w:t>Delete</w:t>
      </w:r>
      <w:r w:rsidR="00B615F5"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 your entire timesheet and create a new </w:t>
      </w:r>
      <w:r w:rsidR="00B615F5">
        <w:rPr>
          <w:rFonts w:asciiTheme="minorHAnsi" w:eastAsia="Times New Roman" w:hAnsiTheme="minorHAnsi" w:cs="Times New Roman"/>
          <w:sz w:val="22"/>
          <w:lang w:val="en-US" w:eastAsia="da-DK"/>
        </w:rPr>
        <w:t>one.</w:t>
      </w:r>
    </w:p>
    <w:p w:rsidR="00B615F5" w:rsidRDefault="00B615F5" w:rsidP="00B615F5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  <w:r>
        <w:rPr>
          <w:rFonts w:asciiTheme="minorHAnsi" w:eastAsia="Times New Roman" w:hAnsiTheme="minorHAnsi" w:cs="Times New Roman"/>
          <w:sz w:val="22"/>
          <w:lang w:val="en-US" w:eastAsia="da-DK"/>
        </w:rPr>
        <w:t>When you have clicked 'GEM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', you may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 xml:space="preserve">log out of 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the system and return to your timesheet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later on.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 </w:t>
      </w:r>
    </w:p>
    <w:p w:rsidR="00B615F5" w:rsidRDefault="00B615F5" w:rsidP="00B615F5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  <w:r>
        <w:rPr>
          <w:rFonts w:asciiTheme="minorHAnsi" w:eastAsia="Times New Roman" w:hAnsiTheme="minorHAnsi" w:cs="Times New Roman"/>
          <w:sz w:val="22"/>
          <w:lang w:val="en-US" w:eastAsia="da-DK"/>
        </w:rPr>
        <w:t>Y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ou can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view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y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>our saved timesheet on the front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 xml:space="preserve"> page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. You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 xml:space="preserve">can return to it 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by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clicking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 'back to the overview' </w:t>
      </w:r>
    </w:p>
    <w:p w:rsidR="000808BE" w:rsidRDefault="00B615F5" w:rsidP="00B615F5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If you need to access your saved timesheet again,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click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 xml:space="preserve">on 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>your name and your timesheet opens.</w:t>
      </w:r>
    </w:p>
    <w:p w:rsidR="00B615F5" w:rsidRDefault="00B615F5" w:rsidP="00B615F5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</w:p>
    <w:p w:rsidR="00B615F5" w:rsidRDefault="00B615F5" w:rsidP="00B615F5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  <w:r w:rsidRPr="0012388C">
        <w:rPr>
          <w:rFonts w:asciiTheme="minorHAnsi" w:eastAsia="Times New Roman" w:hAnsiTheme="minorHAnsi" w:cs="Times New Roman"/>
          <w:sz w:val="22"/>
          <w:lang w:val="en-US" w:eastAsia="da-DK"/>
        </w:rPr>
        <w:t>C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lick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 the button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AFLEVER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i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>f you do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n’t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 have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any more working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 hours this m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onth</w:t>
      </w:r>
    </w:p>
    <w:p w:rsidR="00B615F5" w:rsidRDefault="00B615F5" w:rsidP="00B615F5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  <w:r>
        <w:rPr>
          <w:rFonts w:asciiTheme="minorHAnsi" w:eastAsia="Times New Roman" w:hAnsiTheme="minorHAnsi" w:cs="Times New Roman"/>
          <w:sz w:val="22"/>
          <w:lang w:val="en-US" w:eastAsia="da-DK"/>
        </w:rPr>
        <w:t>Now, t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he system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sends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 your timesheet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to approval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. </w:t>
      </w:r>
    </w:p>
    <w:p w:rsidR="00B615F5" w:rsidRPr="00DD33BF" w:rsidRDefault="00B615F5" w:rsidP="00B615F5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</w:p>
    <w:p w:rsidR="00B615F5" w:rsidRDefault="00B615F5" w:rsidP="00B615F5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>You can see where your times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heet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 is in process.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It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 is the same page that you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see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>, when you log into the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 xml:space="preserve"> 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system.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H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ere you can follow how far your timesheet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has come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in the process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>.</w:t>
      </w:r>
    </w:p>
    <w:p w:rsidR="00B615F5" w:rsidRDefault="00B615F5" w:rsidP="00B615F5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  <w:r>
        <w:rPr>
          <w:noProof/>
          <w:lang w:eastAsia="da-DK"/>
        </w:rPr>
        <w:drawing>
          <wp:inline distT="0" distB="0" distL="0" distR="0" wp14:anchorId="32C8CFB4" wp14:editId="5CD4FA8A">
            <wp:extent cx="6120130" cy="1407900"/>
            <wp:effectExtent l="0" t="0" r="0" b="1905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0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5F5" w:rsidRDefault="00B615F5" w:rsidP="00B615F5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</w:p>
    <w:p w:rsidR="00B615F5" w:rsidRDefault="00B615F5" w:rsidP="00B615F5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After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having clicked the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 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 xml:space="preserve">‘AFLEVER’ 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>button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,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 the system sends you an e-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mail</w:t>
      </w:r>
      <w:r w:rsidRPr="00DD33BF">
        <w:rPr>
          <w:rFonts w:asciiTheme="minorHAnsi" w:eastAsia="Times New Roman" w:hAnsiTheme="minorHAnsi" w:cs="Times New Roman"/>
          <w:sz w:val="22"/>
          <w:lang w:val="en-US" w:eastAsia="da-DK"/>
        </w:rPr>
        <w:t xml:space="preserve"> containing a link to the system where you can keep track of your timesheet</w:t>
      </w:r>
      <w:r>
        <w:rPr>
          <w:rFonts w:asciiTheme="minorHAnsi" w:eastAsia="Times New Roman" w:hAnsiTheme="minorHAnsi" w:cs="Times New Roman"/>
          <w:sz w:val="22"/>
          <w:lang w:val="en-US" w:eastAsia="da-DK"/>
        </w:rPr>
        <w:t>.</w:t>
      </w:r>
    </w:p>
    <w:p w:rsidR="00B615F5" w:rsidRDefault="00B615F5" w:rsidP="00740C8B">
      <w:pPr>
        <w:rPr>
          <w:rFonts w:asciiTheme="minorHAnsi" w:eastAsia="Times New Roman" w:hAnsiTheme="minorHAnsi" w:cs="Times New Roman"/>
          <w:sz w:val="22"/>
          <w:lang w:val="en-US" w:eastAsia="da-DK"/>
        </w:rPr>
      </w:pPr>
    </w:p>
    <w:tbl>
      <w:tblPr>
        <w:tblW w:w="8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7"/>
      </w:tblGrid>
      <w:tr w:rsidR="00B615F5" w:rsidRPr="00D06200" w:rsidTr="00C95945">
        <w:tc>
          <w:tcPr>
            <w:tcW w:w="4977" w:type="dxa"/>
            <w:hideMark/>
          </w:tcPr>
          <w:p w:rsidR="00B615F5" w:rsidRPr="00DD33BF" w:rsidRDefault="00B615F5" w:rsidP="00C95945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 xml:space="preserve">You will currently </w:t>
            </w:r>
            <w:r w:rsidRPr="00DD33BF"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 xml:space="preserve">receive status messages when your timesheet </w:t>
            </w:r>
            <w:r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>proceeds in the process.</w:t>
            </w:r>
            <w:r w:rsidRPr="00DD33BF"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 xml:space="preserve"> </w:t>
            </w:r>
          </w:p>
          <w:p w:rsidR="00B615F5" w:rsidRPr="00DD33BF" w:rsidRDefault="00B615F5" w:rsidP="00C95945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</w:pPr>
            <w:r w:rsidRPr="00DD33BF"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>You will also receive an e</w:t>
            </w:r>
            <w:r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>-</w:t>
            </w:r>
            <w:r w:rsidRPr="00DD33BF"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 xml:space="preserve">mail if </w:t>
            </w:r>
            <w:r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 xml:space="preserve">the </w:t>
            </w:r>
            <w:r w:rsidRPr="00DD33BF"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 xml:space="preserve">Approver rejects your timesheet and </w:t>
            </w:r>
            <w:r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 xml:space="preserve">returns </w:t>
            </w:r>
            <w:r w:rsidRPr="00DD33BF"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 xml:space="preserve">it to you if something that must be corrected. </w:t>
            </w:r>
          </w:p>
        </w:tc>
      </w:tr>
      <w:tr w:rsidR="00B615F5" w:rsidRPr="00D06200" w:rsidTr="00C95945">
        <w:tc>
          <w:tcPr>
            <w:tcW w:w="4977" w:type="dxa"/>
            <w:hideMark/>
          </w:tcPr>
          <w:p w:rsidR="00B615F5" w:rsidRPr="00DD33BF" w:rsidRDefault="00B615F5" w:rsidP="00C95945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 xml:space="preserve">Close the browser when you are </w:t>
            </w:r>
            <w:r w:rsidRPr="00DD33BF"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 xml:space="preserve">finished using the system. If you just close the tab, </w:t>
            </w:r>
            <w:r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>it is possible to</w:t>
            </w:r>
            <w:r w:rsidRPr="00DD33BF"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 xml:space="preserve"> enter TimeSheet again without specifying username / password. </w:t>
            </w:r>
          </w:p>
        </w:tc>
      </w:tr>
      <w:tr w:rsidR="00B615F5" w:rsidRPr="00DD33BF" w:rsidTr="00C95945">
        <w:tc>
          <w:tcPr>
            <w:tcW w:w="4977" w:type="dxa"/>
            <w:hideMark/>
          </w:tcPr>
          <w:p w:rsidR="00B615F5" w:rsidRPr="00DD33BF" w:rsidRDefault="00B615F5" w:rsidP="00C95945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 xml:space="preserve">When you want to </w:t>
            </w:r>
            <w:r w:rsidRPr="00DD33BF"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>use TimeSheet again</w:t>
            </w:r>
            <w:r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>,</w:t>
            </w:r>
            <w:r w:rsidRPr="00DD33BF"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 xml:space="preserve"> use the </w:t>
            </w:r>
            <w:r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>URL timesheet.sdu.dk.</w:t>
            </w:r>
            <w:r w:rsidRPr="00DD33BF"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 xml:space="preserve"> </w:t>
            </w:r>
          </w:p>
          <w:p w:rsidR="00B615F5" w:rsidRPr="00DD33BF" w:rsidRDefault="00B615F5" w:rsidP="00C95945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 xml:space="preserve">You’ll access the system </w:t>
            </w:r>
            <w:r w:rsidRPr="00DD33BF"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>through the university's single-sign-on</w:t>
            </w:r>
            <w:r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>. Use your</w:t>
            </w:r>
            <w:r w:rsidRPr="00DD33BF"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 xml:space="preserve"> SDU username and password </w:t>
            </w:r>
          </w:p>
        </w:tc>
      </w:tr>
      <w:tr w:rsidR="00B615F5" w:rsidRPr="00D06200" w:rsidTr="00C95945">
        <w:tc>
          <w:tcPr>
            <w:tcW w:w="4977" w:type="dxa"/>
            <w:hideMark/>
          </w:tcPr>
          <w:p w:rsidR="00B615F5" w:rsidRPr="00DD33BF" w:rsidRDefault="00B615F5" w:rsidP="00C95945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</w:pPr>
            <w:r w:rsidRPr="00DD33BF"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>We are now in the system again, and</w:t>
            </w:r>
            <w:r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 xml:space="preserve"> your social security number and employment type are </w:t>
            </w:r>
            <w:r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lastRenderedPageBreak/>
              <w:t>displayed.</w:t>
            </w:r>
            <w:r w:rsidRPr="00DD33BF"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 xml:space="preserve"> </w:t>
            </w:r>
          </w:p>
        </w:tc>
      </w:tr>
      <w:tr w:rsidR="00B615F5" w:rsidRPr="00D06200" w:rsidTr="00C95945">
        <w:tc>
          <w:tcPr>
            <w:tcW w:w="4977" w:type="dxa"/>
            <w:hideMark/>
          </w:tcPr>
          <w:p w:rsidR="00B615F5" w:rsidRPr="00DD33BF" w:rsidRDefault="00B615F5" w:rsidP="00C95945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</w:pPr>
            <w:r w:rsidRPr="00DD33BF"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lastRenderedPageBreak/>
              <w:t xml:space="preserve">If you </w:t>
            </w:r>
            <w:r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>think you have made an incorrect registration, you can change it or delete it.</w:t>
            </w:r>
            <w:r w:rsidRPr="00DD33BF"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 xml:space="preserve"> </w:t>
            </w:r>
          </w:p>
        </w:tc>
      </w:tr>
      <w:tr w:rsidR="00B615F5" w:rsidRPr="00D06200" w:rsidTr="00C95945">
        <w:tc>
          <w:tcPr>
            <w:tcW w:w="4977" w:type="dxa"/>
            <w:hideMark/>
          </w:tcPr>
          <w:p w:rsidR="00B615F5" w:rsidRPr="00DD33BF" w:rsidRDefault="00B615F5" w:rsidP="00C95945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</w:pPr>
            <w:r w:rsidRPr="00DD33BF"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>Find</w:t>
            </w:r>
            <w:r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 xml:space="preserve"> your</w:t>
            </w:r>
            <w:r w:rsidRPr="00DD33BF"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 xml:space="preserve"> timesheet in the overview and click </w:t>
            </w:r>
            <w:r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>on your name.</w:t>
            </w:r>
            <w:r w:rsidRPr="00DD33BF"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 xml:space="preserve"> </w:t>
            </w:r>
          </w:p>
        </w:tc>
      </w:tr>
      <w:tr w:rsidR="00B615F5" w:rsidRPr="00D06200" w:rsidTr="00C95945">
        <w:tc>
          <w:tcPr>
            <w:tcW w:w="4977" w:type="dxa"/>
            <w:hideMark/>
          </w:tcPr>
          <w:p w:rsidR="00B615F5" w:rsidRPr="00DD33BF" w:rsidRDefault="00B615F5" w:rsidP="00C95945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</w:pPr>
            <w:r w:rsidRPr="00DD33BF"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>G</w:t>
            </w:r>
            <w:r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>o</w:t>
            </w:r>
            <w:r w:rsidRPr="00DD33BF"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 xml:space="preserve"> into the record you want to delete. It is </w:t>
            </w:r>
            <w:r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>rather tricky</w:t>
            </w:r>
            <w:r w:rsidRPr="00DD33BF"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 xml:space="preserve"> - but </w:t>
            </w:r>
            <w:r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>you</w:t>
            </w:r>
            <w:r w:rsidRPr="00DD33BF"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 xml:space="preserve"> can</w:t>
            </w:r>
            <w:r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 xml:space="preserve"> do</w:t>
            </w:r>
            <w:r w:rsidRPr="00DD33BF"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 xml:space="preserve"> as follows </w:t>
            </w:r>
          </w:p>
        </w:tc>
      </w:tr>
      <w:tr w:rsidR="00B615F5" w:rsidRPr="00D06200" w:rsidTr="00C95945">
        <w:tc>
          <w:tcPr>
            <w:tcW w:w="4977" w:type="dxa"/>
            <w:hideMark/>
          </w:tcPr>
          <w:p w:rsidR="00B615F5" w:rsidRPr="00DD33BF" w:rsidRDefault="00B615F5" w:rsidP="00C95945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>Place your mouse pointer on</w:t>
            </w:r>
            <w:r w:rsidRPr="005C4D91"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>‘Til kl.’ and click - the drop-down menu appears. Move your mouse pointer outside the menu (the menu collapses). Now, you can delete the time with the ordinary delete keys.</w:t>
            </w:r>
            <w:r w:rsidRPr="00DD33BF"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 xml:space="preserve"> </w:t>
            </w:r>
          </w:p>
          <w:p w:rsidR="00B615F5" w:rsidRPr="00DD33BF" w:rsidRDefault="00B615F5" w:rsidP="00C95945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>That’s how it’s done.</w:t>
            </w:r>
            <w:r w:rsidRPr="00DD33BF"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 xml:space="preserve"> </w:t>
            </w:r>
          </w:p>
          <w:p w:rsidR="00B615F5" w:rsidRPr="00DD33BF" w:rsidRDefault="00B615F5" w:rsidP="00C95945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</w:pPr>
            <w:r w:rsidRPr="00DD33BF"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>Repeat the</w:t>
            </w:r>
            <w:r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 xml:space="preserve"> above</w:t>
            </w:r>
            <w:r w:rsidRPr="00DD33BF"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 xml:space="preserve">procedure with your mouse pointer placed on </w:t>
            </w:r>
            <w:r w:rsidRPr="00DD33BF"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>'F</w:t>
            </w:r>
            <w:r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>ra kl.’ and save.</w:t>
            </w:r>
          </w:p>
        </w:tc>
      </w:tr>
      <w:tr w:rsidR="00B615F5" w:rsidRPr="00D06200" w:rsidTr="00C95945">
        <w:tc>
          <w:tcPr>
            <w:tcW w:w="4977" w:type="dxa"/>
            <w:hideMark/>
          </w:tcPr>
          <w:p w:rsidR="00B615F5" w:rsidRDefault="00B615F5" w:rsidP="00C95945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>As you can see, it’s easy to use TimeSheet.</w:t>
            </w:r>
          </w:p>
          <w:p w:rsidR="00B615F5" w:rsidRPr="00361EED" w:rsidRDefault="00B615F5" w:rsidP="00C95945">
            <w:pPr>
              <w:spacing w:after="0" w:line="240" w:lineRule="auto"/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>Thank</w:t>
            </w:r>
            <w:r w:rsidRPr="00361EED">
              <w:rPr>
                <w:rFonts w:asciiTheme="minorHAnsi" w:eastAsia="Times New Roman" w:hAnsiTheme="minorHAnsi" w:cs="Times New Roman"/>
                <w:sz w:val="22"/>
                <w:lang w:val="en-US" w:eastAsia="da-DK"/>
              </w:rPr>
              <w:t xml:space="preserve"> you for your time. </w:t>
            </w:r>
          </w:p>
        </w:tc>
      </w:tr>
    </w:tbl>
    <w:p w:rsidR="00B615F5" w:rsidRDefault="00B615F5" w:rsidP="00B615F5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</w:p>
    <w:p w:rsidR="00740C8B" w:rsidRDefault="00740C8B" w:rsidP="00B615F5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</w:p>
    <w:p w:rsidR="00E847E9" w:rsidRDefault="00E847E9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val="en-US" w:eastAsia="da-DK"/>
        </w:rPr>
      </w:pPr>
      <w:r>
        <w:rPr>
          <w:rFonts w:eastAsia="Times New Roman"/>
          <w:lang w:val="en-US" w:eastAsia="da-DK"/>
        </w:rPr>
        <w:br w:type="page"/>
      </w:r>
    </w:p>
    <w:p w:rsidR="00740C8B" w:rsidRDefault="00740C8B" w:rsidP="00740C8B">
      <w:pPr>
        <w:pStyle w:val="Overskrift1"/>
        <w:rPr>
          <w:rFonts w:eastAsia="Times New Roman"/>
          <w:lang w:val="en-US" w:eastAsia="da-DK"/>
        </w:rPr>
      </w:pPr>
      <w:r>
        <w:rPr>
          <w:rFonts w:eastAsia="Times New Roman"/>
          <w:lang w:val="en-US" w:eastAsia="da-DK"/>
        </w:rPr>
        <w:lastRenderedPageBreak/>
        <w:t>Bilag 1: Current list, which shows the name of projects, you can use</w:t>
      </w:r>
    </w:p>
    <w:tbl>
      <w:tblPr>
        <w:tblW w:w="7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4680"/>
      </w:tblGrid>
      <w:tr w:rsidR="00D06200" w:rsidRPr="00D06200" w:rsidTr="00D06200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  <w:t>Godkender - Approver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  <w:t xml:space="preserve">Betaler - payer </w:t>
            </w:r>
          </w:p>
        </w:tc>
      </w:tr>
      <w:tr w:rsidR="00D06200" w:rsidRPr="00D06200" w:rsidTr="00D06200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Sonja (for Coen)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val="en-US"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val="en-US" w:eastAsia="da-DK"/>
              </w:rPr>
              <w:t>Biologi, Coen (AMS) (Bats_FNU)</w:t>
            </w:r>
          </w:p>
        </w:tc>
      </w:tr>
      <w:tr w:rsidR="00D06200" w:rsidRPr="00D06200" w:rsidTr="00D06200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Rikke Svensson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Biologi, BioTEAM</w:t>
            </w:r>
          </w:p>
        </w:tc>
      </w:tr>
      <w:tr w:rsidR="00D06200" w:rsidRPr="00D06200" w:rsidTr="00D06200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Sonja (for Coen)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Biologi, Coen (Finker)</w:t>
            </w:r>
          </w:p>
        </w:tc>
      </w:tr>
      <w:tr w:rsidR="00D06200" w:rsidRPr="00D06200" w:rsidTr="00D06200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Rikke Svensson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Biologi, Rikke (Det Maritime Hus)</w:t>
            </w:r>
          </w:p>
        </w:tc>
      </w:tr>
      <w:tr w:rsidR="00D06200" w:rsidRPr="00D06200" w:rsidTr="00D06200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bookmarkStart w:id="0" w:name="_GoBack"/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 xml:space="preserve">Michella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Biologi, Faglig tutor</w:t>
            </w:r>
          </w:p>
        </w:tc>
      </w:tr>
      <w:bookmarkEnd w:id="0"/>
      <w:tr w:rsidR="00D06200" w:rsidRPr="00D06200" w:rsidTr="00D06200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Thomas Valdemarsen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Biologi, Thomas V og Erik (Gyldensteen)</w:t>
            </w:r>
          </w:p>
        </w:tc>
      </w:tr>
      <w:tr w:rsidR="00D06200" w:rsidRPr="00D06200" w:rsidTr="00D06200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Henning S. Jensen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Biologi, Henning (Clear)</w:t>
            </w:r>
          </w:p>
        </w:tc>
      </w:tr>
      <w:tr w:rsidR="00D06200" w:rsidRPr="00D06200" w:rsidTr="00D06200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Sonja (for Jakob)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Biologi, Jakob (Frøer)</w:t>
            </w:r>
          </w:p>
        </w:tc>
      </w:tr>
      <w:tr w:rsidR="00D06200" w:rsidRPr="00D06200" w:rsidTr="00D06200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Magnus Wahlberg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val="en-US"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val="en-US" w:eastAsia="da-DK"/>
              </w:rPr>
              <w:t>Biologi, Magnus (hearing in air and under water)</w:t>
            </w:r>
          </w:p>
        </w:tc>
      </w:tr>
      <w:tr w:rsidR="00D06200" w:rsidRPr="00D06200" w:rsidTr="00D06200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Marianne Holmer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Biologi, MH_fælles(FNU projekt)</w:t>
            </w:r>
          </w:p>
        </w:tc>
      </w:tr>
      <w:tr w:rsidR="00D06200" w:rsidRPr="00D06200" w:rsidTr="00D06200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Frede Østergaard Andersen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Biologi, MH_Frede (FNU projekt)</w:t>
            </w:r>
          </w:p>
        </w:tc>
      </w:tr>
      <w:tr w:rsidR="00D06200" w:rsidRPr="00D06200" w:rsidTr="00D06200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Henning S. Jensen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Biologi, MH_Henning (FNU projekt)</w:t>
            </w:r>
          </w:p>
        </w:tc>
      </w:tr>
      <w:tr w:rsidR="00D06200" w:rsidRPr="00D06200" w:rsidTr="00D06200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Erik Kristensen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Biologi, MH_Erik (FNU projekt)</w:t>
            </w:r>
          </w:p>
        </w:tc>
      </w:tr>
      <w:tr w:rsidR="00D06200" w:rsidRPr="00D06200" w:rsidTr="00D06200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Marianne Holmer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Biologi, MH_Marianne (FNU projekt)</w:t>
            </w:r>
          </w:p>
        </w:tc>
      </w:tr>
      <w:tr w:rsidR="00D06200" w:rsidRPr="00D06200" w:rsidTr="00D06200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Mogens Flindt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Biologi, MH_Mogens (FNU projekt)</w:t>
            </w:r>
          </w:p>
        </w:tc>
      </w:tr>
      <w:tr w:rsidR="00D06200" w:rsidRPr="00D06200" w:rsidTr="00D06200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Kasper Reitzel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Biologi, MH_Kasper (FNU projekt)</w:t>
            </w:r>
          </w:p>
        </w:tc>
      </w:tr>
      <w:tr w:rsidR="00D06200" w:rsidRPr="00D06200" w:rsidTr="00D06200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Sonja (for Ole)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Biologi, Ole (Parakitter)</w:t>
            </w:r>
          </w:p>
        </w:tc>
      </w:tr>
      <w:tr w:rsidR="00D06200" w:rsidRPr="00D06200" w:rsidTr="00D06200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Rikke Svensson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Biologi, Rikke (projektdage i Kerteminde)</w:t>
            </w:r>
          </w:p>
        </w:tc>
      </w:tr>
      <w:tr w:rsidR="00D06200" w:rsidRPr="00D06200" w:rsidTr="00D06200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Peter Stief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val="en-US"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val="en-US" w:eastAsia="da-DK"/>
              </w:rPr>
              <w:t>Biologi, Peter (Ronnie_sinking aggregates)</w:t>
            </w:r>
          </w:p>
        </w:tc>
      </w:tr>
      <w:tr w:rsidR="00D06200" w:rsidRPr="00D06200" w:rsidTr="00D06200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 xml:space="preserve">Sara Egemose 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Biologi, Sara Egemose</w:t>
            </w:r>
          </w:p>
        </w:tc>
      </w:tr>
      <w:tr w:rsidR="00D06200" w:rsidRPr="00D06200" w:rsidTr="00D06200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Lone Nørgaard Bruun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Biologi, Sekretariatet</w:t>
            </w:r>
          </w:p>
        </w:tc>
      </w:tr>
      <w:tr w:rsidR="00D06200" w:rsidRPr="00D06200" w:rsidTr="00D06200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 xml:space="preserve">Sonja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Biologi, Undervisning</w:t>
            </w:r>
          </w:p>
        </w:tc>
      </w:tr>
      <w:tr w:rsidR="00D06200" w:rsidRPr="00D06200" w:rsidTr="00D06200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Mette Andersen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Biologi, NordCee_Mette</w:t>
            </w:r>
          </w:p>
        </w:tc>
      </w:tr>
      <w:tr w:rsidR="00D06200" w:rsidRPr="00D06200" w:rsidTr="00D06200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Bente Frost Holbech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Biologi, Miljøstress_Bente Holbech</w:t>
            </w:r>
          </w:p>
        </w:tc>
      </w:tr>
      <w:tr w:rsidR="00D06200" w:rsidRPr="00D06200" w:rsidTr="00D06200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Mette Andersen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Biologi, Don Canfield_Mette</w:t>
            </w:r>
          </w:p>
        </w:tc>
      </w:tr>
      <w:tr w:rsidR="00D06200" w:rsidRPr="00D06200" w:rsidTr="00D06200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Mogens Flindt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Biologi, Mogens Flindt</w:t>
            </w:r>
          </w:p>
        </w:tc>
      </w:tr>
      <w:tr w:rsidR="00D06200" w:rsidRPr="00D06200" w:rsidTr="00D06200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Sonja (for Ole)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Biologi, Ole (studentermedhjælpstimer)</w:t>
            </w:r>
          </w:p>
        </w:tc>
      </w:tr>
      <w:tr w:rsidR="00D06200" w:rsidRPr="00D06200" w:rsidTr="00D06200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Frank Bo Jensen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Biologi, Frank Bo (FNU)</w:t>
            </w:r>
          </w:p>
        </w:tc>
      </w:tr>
      <w:tr w:rsidR="00D06200" w:rsidRPr="00D06200" w:rsidTr="00D06200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Henning S. Jensen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Biologi, Henning (Buffertech)</w:t>
            </w:r>
          </w:p>
        </w:tc>
      </w:tr>
      <w:tr w:rsidR="00D06200" w:rsidRPr="00D06200" w:rsidTr="00D06200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Dalia Conde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Biologi, Dalia - MaxO</w:t>
            </w:r>
          </w:p>
        </w:tc>
      </w:tr>
      <w:tr w:rsidR="00D06200" w:rsidRPr="00D06200" w:rsidTr="00D06200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Sonja (for Ole)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Biologi, Ole (studentermedhjælpstimer)</w:t>
            </w:r>
          </w:p>
        </w:tc>
      </w:tr>
      <w:tr w:rsidR="00D06200" w:rsidRPr="00D06200" w:rsidTr="00D06200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>Line Boisen (for Kasper R)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200" w:rsidRPr="00D06200" w:rsidRDefault="00D06200" w:rsidP="00D062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</w:pPr>
            <w:r w:rsidRPr="00D06200">
              <w:rPr>
                <w:rFonts w:ascii="Calibri" w:eastAsia="Times New Roman" w:hAnsi="Calibri" w:cs="Times New Roman"/>
                <w:bCs/>
                <w:color w:val="000000"/>
                <w:sz w:val="22"/>
                <w:lang w:eastAsia="da-DK"/>
              </w:rPr>
              <w:t xml:space="preserve">Biologi, RecoverP_Kasper </w:t>
            </w:r>
          </w:p>
        </w:tc>
      </w:tr>
    </w:tbl>
    <w:p w:rsidR="00E847E9" w:rsidRDefault="00E847E9" w:rsidP="00B615F5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</w:p>
    <w:p w:rsidR="00E847E9" w:rsidRPr="000808BE" w:rsidRDefault="00E847E9" w:rsidP="00B615F5">
      <w:pPr>
        <w:spacing w:after="0" w:line="240" w:lineRule="auto"/>
        <w:rPr>
          <w:rFonts w:asciiTheme="minorHAnsi" w:eastAsia="Times New Roman" w:hAnsiTheme="minorHAnsi" w:cs="Times New Roman"/>
          <w:sz w:val="22"/>
          <w:lang w:val="en-US" w:eastAsia="da-DK"/>
        </w:rPr>
      </w:pPr>
    </w:p>
    <w:p w:rsidR="00504A38" w:rsidRDefault="00504A38"/>
    <w:p w:rsidR="00CE629E" w:rsidRDefault="00CE629E"/>
    <w:sectPr w:rsidR="00CE629E" w:rsidSect="003D4F6B">
      <w:footerReference w:type="default" r:id="rId19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E6" w:rsidRDefault="007F4EE6" w:rsidP="007F4EE6">
      <w:pPr>
        <w:spacing w:after="0" w:line="240" w:lineRule="auto"/>
      </w:pPr>
      <w:r>
        <w:separator/>
      </w:r>
    </w:p>
  </w:endnote>
  <w:endnote w:type="continuationSeparator" w:id="0">
    <w:p w:rsidR="007F4EE6" w:rsidRDefault="007F4EE6" w:rsidP="007F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771973"/>
      <w:docPartObj>
        <w:docPartGallery w:val="Page Numbers (Bottom of Page)"/>
        <w:docPartUnique/>
      </w:docPartObj>
    </w:sdtPr>
    <w:sdtEndPr/>
    <w:sdtContent>
      <w:p w:rsidR="007F4EE6" w:rsidRDefault="007F4EE6">
        <w:pPr>
          <w:pStyle w:val="Sidefod"/>
          <w:jc w:val="right"/>
        </w:pPr>
      </w:p>
      <w:p w:rsidR="007F4EE6" w:rsidRDefault="007F4EE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200">
          <w:rPr>
            <w:noProof/>
          </w:rPr>
          <w:t>2</w:t>
        </w:r>
        <w:r>
          <w:fldChar w:fldCharType="end"/>
        </w:r>
      </w:p>
    </w:sdtContent>
  </w:sdt>
  <w:p w:rsidR="007F4EE6" w:rsidRDefault="007F4EE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E6" w:rsidRDefault="007F4EE6" w:rsidP="007F4EE6">
      <w:pPr>
        <w:spacing w:after="0" w:line="240" w:lineRule="auto"/>
      </w:pPr>
      <w:r>
        <w:separator/>
      </w:r>
    </w:p>
  </w:footnote>
  <w:footnote w:type="continuationSeparator" w:id="0">
    <w:p w:rsidR="007F4EE6" w:rsidRDefault="007F4EE6" w:rsidP="007F4EE6">
      <w:pPr>
        <w:spacing w:after="0" w:line="240" w:lineRule="auto"/>
      </w:pPr>
      <w:r>
        <w:continuationSeparator/>
      </w:r>
    </w:p>
  </w:footnote>
  <w:footnote w:id="1">
    <w:p w:rsidR="00740C8B" w:rsidRDefault="00740C8B">
      <w:pPr>
        <w:pStyle w:val="Fodnotetekst"/>
      </w:pPr>
      <w:r>
        <w:rPr>
          <w:rStyle w:val="Fodnotehenvisning"/>
        </w:rPr>
        <w:footnoteRef/>
      </w:r>
      <w:r>
        <w:t xml:space="preserve"> See annex 1 page 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E3662"/>
    <w:multiLevelType w:val="hybridMultilevel"/>
    <w:tmpl w:val="17D0D9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16ACB"/>
    <w:multiLevelType w:val="hybridMultilevel"/>
    <w:tmpl w:val="262A6B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A8"/>
    <w:rsid w:val="000808BE"/>
    <w:rsid w:val="003D4F6B"/>
    <w:rsid w:val="004004C5"/>
    <w:rsid w:val="00504A38"/>
    <w:rsid w:val="00591076"/>
    <w:rsid w:val="00740C8B"/>
    <w:rsid w:val="007B2DBE"/>
    <w:rsid w:val="007C2D0B"/>
    <w:rsid w:val="007F4EE6"/>
    <w:rsid w:val="008179DD"/>
    <w:rsid w:val="00B615F5"/>
    <w:rsid w:val="00B7264E"/>
    <w:rsid w:val="00B91CF7"/>
    <w:rsid w:val="00CE629E"/>
    <w:rsid w:val="00D06200"/>
    <w:rsid w:val="00E410A8"/>
    <w:rsid w:val="00E8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DD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40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10A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B7264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B615F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4E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4EE6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7F4E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4EE6"/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40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40C8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40C8B"/>
    <w:rPr>
      <w:rFonts w:ascii="Times New Roman" w:hAnsi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40C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DD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40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10A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B7264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B615F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4E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4EE6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7F4E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4EE6"/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40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40C8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40C8B"/>
    <w:rPr>
      <w:rFonts w:ascii="Times New Roman" w:hAnsi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40C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hotel.sdu.dk/adm/pub/timesheet/How_to_TimeSheet.mp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imesheet.sdu.dk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B3CFE-2D2A-4CA5-BE46-4350EC16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931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Witt Andresen</dc:creator>
  <cp:lastModifiedBy>Michella Hangaard Mogensen</cp:lastModifiedBy>
  <cp:revision>6</cp:revision>
  <cp:lastPrinted>2015-06-01T12:14:00Z</cp:lastPrinted>
  <dcterms:created xsi:type="dcterms:W3CDTF">2015-06-01T08:50:00Z</dcterms:created>
  <dcterms:modified xsi:type="dcterms:W3CDTF">2016-06-30T06:57:00Z</dcterms:modified>
</cp:coreProperties>
</file>